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442" w:rsidRPr="0037722D" w:rsidRDefault="00166442" w:rsidP="005253E5">
      <w:pPr>
        <w:tabs>
          <w:tab w:val="left" w:pos="382"/>
        </w:tabs>
        <w:spacing w:after="120" w:line="240" w:lineRule="auto"/>
        <w:ind w:firstLine="567"/>
        <w:jc w:val="mediumKashida"/>
        <w:rPr>
          <w:rFonts w:ascii="Simplified Arabic" w:eastAsia="Calibri" w:hAnsi="Simplified Arabic" w:cs="PT Bold Heading"/>
          <w:b/>
          <w:bCs/>
          <w:sz w:val="24"/>
          <w:szCs w:val="24"/>
          <w:rtl/>
        </w:rPr>
      </w:pPr>
    </w:p>
    <w:p w:rsidR="0017141E" w:rsidRPr="0037722D" w:rsidRDefault="0017141E" w:rsidP="003E317E">
      <w:pPr>
        <w:spacing w:before="240" w:line="240" w:lineRule="auto"/>
        <w:jc w:val="center"/>
        <w:rPr>
          <w:rFonts w:ascii="Simplified Arabic" w:eastAsia="Calibri" w:hAnsi="Simplified Arabic" w:cs="PT Bold Heading"/>
          <w:b/>
          <w:bCs/>
          <w:sz w:val="40"/>
          <w:szCs w:val="40"/>
          <w:rtl/>
        </w:rPr>
      </w:pPr>
    </w:p>
    <w:p w:rsidR="00D07C9D" w:rsidRPr="0037722D" w:rsidRDefault="00D07C9D" w:rsidP="00484B4E">
      <w:pPr>
        <w:spacing w:before="240" w:line="240" w:lineRule="auto"/>
        <w:jc w:val="center"/>
        <w:rPr>
          <w:rFonts w:ascii="Simplified Arabic" w:eastAsia="Calibri" w:hAnsi="Simplified Arabic" w:cs="PT Bold Heading"/>
          <w:b/>
          <w:bCs/>
          <w:sz w:val="40"/>
          <w:szCs w:val="40"/>
        </w:rPr>
      </w:pPr>
      <w:bookmarkStart w:id="0" w:name="_Hlk89164619"/>
      <w:r w:rsidRPr="0037722D">
        <w:rPr>
          <w:rFonts w:ascii="Simplified Arabic" w:eastAsia="Calibri" w:hAnsi="Simplified Arabic" w:cs="PT Bold Heading"/>
          <w:b/>
          <w:bCs/>
          <w:sz w:val="40"/>
          <w:szCs w:val="40"/>
          <w:rtl/>
        </w:rPr>
        <w:t>تطور الاقتصاد الفلسطيني من</w:t>
      </w:r>
      <w:r w:rsidRPr="0037722D">
        <w:rPr>
          <w:rFonts w:ascii="Simplified Arabic" w:eastAsia="Calibri" w:hAnsi="Simplified Arabic" w:cs="PT Bold Heading"/>
          <w:b/>
          <w:bCs/>
          <w:sz w:val="40"/>
          <w:szCs w:val="40"/>
        </w:rPr>
        <w:t xml:space="preserve"> </w:t>
      </w:r>
      <w:r w:rsidRPr="0037722D">
        <w:rPr>
          <w:rFonts w:ascii="Simplified Arabic" w:eastAsia="Calibri" w:hAnsi="Simplified Arabic" w:cs="PT Bold Heading"/>
          <w:b/>
          <w:bCs/>
          <w:sz w:val="40"/>
          <w:szCs w:val="40"/>
          <w:rtl/>
        </w:rPr>
        <w:t>التبعية الاقتصادية مع اقتصاد الاحتلال</w:t>
      </w:r>
      <w:r w:rsidRPr="0037722D">
        <w:rPr>
          <w:rFonts w:ascii="Simplified Arabic" w:eastAsia="Calibri" w:hAnsi="Simplified Arabic" w:cs="PT Bold Heading"/>
          <w:b/>
          <w:bCs/>
          <w:sz w:val="40"/>
          <w:szCs w:val="40"/>
        </w:rPr>
        <w:t xml:space="preserve"> </w:t>
      </w:r>
      <w:r w:rsidRPr="0037722D">
        <w:rPr>
          <w:rFonts w:ascii="Simplified Arabic" w:eastAsia="Calibri" w:hAnsi="Simplified Arabic" w:cs="PT Bold Heading"/>
          <w:b/>
          <w:bCs/>
          <w:sz w:val="40"/>
          <w:szCs w:val="40"/>
          <w:rtl/>
        </w:rPr>
        <w:t>إلى الانفكاك</w:t>
      </w:r>
    </w:p>
    <w:bookmarkEnd w:id="0"/>
    <w:p w:rsidR="006727A3" w:rsidRPr="0037722D" w:rsidRDefault="006727A3" w:rsidP="00484B4E">
      <w:pPr>
        <w:spacing w:after="120" w:line="240" w:lineRule="auto"/>
        <w:ind w:firstLine="567"/>
        <w:jc w:val="right"/>
        <w:rPr>
          <w:rFonts w:ascii="Simplified Arabic" w:hAnsi="Simplified Arabic" w:cs="Simplified Arabic"/>
          <w:b/>
          <w:bCs/>
          <w:sz w:val="28"/>
          <w:szCs w:val="28"/>
          <w:rtl/>
        </w:rPr>
      </w:pPr>
      <w:r w:rsidRPr="0037722D">
        <w:rPr>
          <w:rFonts w:ascii="Simplified Arabic" w:hAnsi="Simplified Arabic" w:cs="Simplified Arabic"/>
          <w:b/>
          <w:bCs/>
          <w:sz w:val="28"/>
          <w:szCs w:val="28"/>
          <w:rtl/>
        </w:rPr>
        <w:t>د. رائد محمد حلس</w:t>
      </w:r>
      <w:r w:rsidRPr="0037722D">
        <w:rPr>
          <w:rStyle w:val="ae"/>
          <w:rFonts w:ascii="Simplified Arabic" w:hAnsi="Simplified Arabic" w:cs="Simplified Arabic"/>
          <w:b/>
          <w:bCs/>
          <w:sz w:val="28"/>
          <w:szCs w:val="28"/>
          <w:rtl/>
        </w:rPr>
        <w:footnoteReference w:customMarkFollows="1" w:id="1"/>
        <w:t>*</w:t>
      </w:r>
    </w:p>
    <w:p w:rsidR="00D07C9D" w:rsidRPr="0037722D" w:rsidRDefault="00D07C9D" w:rsidP="00D07C9D">
      <w:pPr>
        <w:spacing w:after="120" w:line="240" w:lineRule="auto"/>
        <w:ind w:firstLine="567"/>
        <w:jc w:val="mediumKashida"/>
        <w:rPr>
          <w:rFonts w:ascii="Times New Roman" w:eastAsia="Times New Roman" w:hAnsi="Times New Roman" w:cs="Mudir MT"/>
          <w:bCs/>
          <w:sz w:val="32"/>
          <w:szCs w:val="32"/>
          <w:rtl/>
          <w:lang w:val="x-none" w:eastAsia="x-none"/>
        </w:rPr>
      </w:pPr>
      <w:r w:rsidRPr="0037722D">
        <w:rPr>
          <w:rFonts w:ascii="Times New Roman" w:eastAsia="Times New Roman" w:hAnsi="Times New Roman" w:cs="Mudir MT"/>
          <w:bCs/>
          <w:sz w:val="32"/>
          <w:szCs w:val="32"/>
          <w:rtl/>
          <w:lang w:val="x-none" w:eastAsia="x-none"/>
        </w:rPr>
        <w:t>مقدمة</w:t>
      </w:r>
    </w:p>
    <w:p w:rsidR="00D07C9D" w:rsidRPr="0037722D" w:rsidRDefault="00D07C9D" w:rsidP="00D07C9D">
      <w:pPr>
        <w:spacing w:after="120" w:line="240" w:lineRule="auto"/>
        <w:ind w:firstLine="567"/>
        <w:jc w:val="mediumKashida"/>
        <w:rPr>
          <w:rFonts w:ascii="Simplified Arabic" w:eastAsia="Calibri" w:hAnsi="Simplified Arabic" w:cs="Simplified Arabic"/>
          <w:sz w:val="26"/>
          <w:szCs w:val="26"/>
          <w:rtl/>
        </w:rPr>
      </w:pPr>
      <w:bookmarkStart w:id="1" w:name="_Hlk89023233"/>
      <w:r w:rsidRPr="0037722D">
        <w:rPr>
          <w:rFonts w:ascii="Simplified Arabic" w:eastAsia="Calibri" w:hAnsi="Simplified Arabic" w:cs="Simplified Arabic"/>
          <w:sz w:val="26"/>
          <w:szCs w:val="26"/>
          <w:rtl/>
        </w:rPr>
        <w:t>يرتبط تطور الاقتصاد الفلسطيني بشكل كبير بالسياق السياسي والتاريخي الذي رافق نشأة وتكوين هذا الاقتصاد، حيث نما الاقتصاد الفلسطيني وتشكل في ظل دولة الاحتلال وقبلها في ظل دولة الانتداب، وترتب على هذا الوضع أن الاقتصاد الفلسطيني نما وتشكل بطريقة غير سليمة مشوهة من حيث الهيكل الاقتصادي والعلاقات والموارد بل والجغرافيا.</w:t>
      </w:r>
    </w:p>
    <w:p w:rsidR="00D07C9D" w:rsidRPr="0037722D" w:rsidRDefault="00D07C9D" w:rsidP="00D07C9D">
      <w:pPr>
        <w:spacing w:after="120" w:line="240" w:lineRule="auto"/>
        <w:ind w:firstLine="567"/>
        <w:jc w:val="mediumKashida"/>
        <w:rPr>
          <w:rFonts w:ascii="Simplified Arabic" w:eastAsia="Calibri" w:hAnsi="Simplified Arabic" w:cs="Simplified Arabic"/>
          <w:sz w:val="26"/>
          <w:szCs w:val="26"/>
          <w:rtl/>
        </w:rPr>
      </w:pPr>
      <w:r w:rsidRPr="0037722D">
        <w:rPr>
          <w:rFonts w:ascii="Simplified Arabic" w:eastAsia="Calibri" w:hAnsi="Simplified Arabic" w:cs="Simplified Arabic"/>
          <w:sz w:val="26"/>
          <w:szCs w:val="26"/>
          <w:rtl/>
        </w:rPr>
        <w:t>وقد جاء ذلك في إطار مجمل السياسات التي بلورتها سلطات الاحتلال لتشكيل وتوجيه الاقتصاد الفلسطيني بما يخدم مصالحها، وبما يحول دون تحقيق تطور حقيقي يخدم قيام دولة فلسطينية.</w:t>
      </w:r>
    </w:p>
    <w:p w:rsidR="00D07C9D" w:rsidRPr="0037722D" w:rsidRDefault="00D07C9D" w:rsidP="00D07C9D">
      <w:pPr>
        <w:spacing w:after="120" w:line="240" w:lineRule="auto"/>
        <w:ind w:firstLine="567"/>
        <w:jc w:val="mediumKashida"/>
        <w:rPr>
          <w:rFonts w:ascii="Simplified Arabic" w:eastAsia="Calibri" w:hAnsi="Simplified Arabic" w:cs="Simplified Arabic"/>
          <w:sz w:val="26"/>
          <w:szCs w:val="26"/>
          <w:rtl/>
        </w:rPr>
      </w:pPr>
      <w:r w:rsidRPr="0037722D">
        <w:rPr>
          <w:rFonts w:ascii="Simplified Arabic" w:eastAsia="Calibri" w:hAnsi="Simplified Arabic" w:cs="Simplified Arabic"/>
          <w:sz w:val="26"/>
          <w:szCs w:val="26"/>
          <w:rtl/>
        </w:rPr>
        <w:t xml:space="preserve">النتيجة الرئيسية، إضافة لما سبق، تشير إلى أن الاقتصاد الفلسطيني أصبح تابعًا للاقتصاد الإسرائيلي، وتعتبر هذه النتيجة هي جوهر المشكلة، فقد حرمت التبعية الاقتصادية الاقتصاد الفلسطيني من تطوير مؤسساته وصياغة علاقاته الاقتصادية وفقًا لأهدافه وتطلعاته، ووضع السياسات الاقتصادية </w:t>
      </w:r>
      <w:r w:rsidRPr="0037722D">
        <w:rPr>
          <w:rFonts w:ascii="Simplified Arabic" w:eastAsia="Calibri" w:hAnsi="Simplified Arabic" w:cs="Simplified Arabic"/>
          <w:sz w:val="26"/>
          <w:szCs w:val="26"/>
          <w:rtl/>
        </w:rPr>
        <w:lastRenderedPageBreak/>
        <w:t>الملائمة لمصالحه، واتخاذ القرارات اللازمة بالإضافة إلى السيطرة على الموارد المتاحة.</w:t>
      </w:r>
    </w:p>
    <w:p w:rsidR="00D07C9D" w:rsidRPr="0037722D" w:rsidRDefault="00D07C9D" w:rsidP="002036F0">
      <w:pPr>
        <w:spacing w:after="120" w:line="240" w:lineRule="auto"/>
        <w:ind w:firstLine="567"/>
        <w:jc w:val="mediumKashida"/>
        <w:rPr>
          <w:rFonts w:ascii="Simplified Arabic" w:eastAsia="Calibri" w:hAnsi="Simplified Arabic" w:cs="Simplified Arabic"/>
          <w:sz w:val="26"/>
          <w:szCs w:val="26"/>
        </w:rPr>
      </w:pPr>
      <w:r w:rsidRPr="0037722D">
        <w:rPr>
          <w:rFonts w:ascii="Simplified Arabic" w:eastAsia="Calibri" w:hAnsi="Simplified Arabic" w:cs="Simplified Arabic"/>
          <w:sz w:val="26"/>
          <w:szCs w:val="26"/>
          <w:rtl/>
        </w:rPr>
        <w:t>لقد أثَر هذا الوضع على الاقتصاد الفلسطيني تأثيرًا سلبيًا واسعًا، حتى بعد قدوم السلطة الفلسطينية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عام</w:t>
      </w:r>
      <w:r w:rsidRPr="0037722D">
        <w:rPr>
          <w:rFonts w:ascii="Simplified Arabic" w:eastAsia="Calibri" w:hAnsi="Simplified Arabic" w:cs="Simplified Arabic"/>
          <w:sz w:val="26"/>
          <w:szCs w:val="26"/>
        </w:rPr>
        <w:t>1994</w:t>
      </w:r>
      <w:r w:rsidRPr="0037722D">
        <w:rPr>
          <w:rFonts w:ascii="Simplified Arabic" w:eastAsia="Calibri" w:hAnsi="Simplified Arabic" w:cs="Simplified Arabic"/>
          <w:sz w:val="26"/>
          <w:szCs w:val="26"/>
          <w:rtl/>
        </w:rPr>
        <w:t>، نتيجة لأن السلطة الوطنية الفلسطينية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لم</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تتمكن</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 xml:space="preserve">من إعادة تشكيل الاقتصاد الفلسطيني وفق </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رؤية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واضحة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وتنفيذها</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للتخلص من التبعية الاقتصادية للاقتصاد الإسرائيلي، وذلك بسبب عدم قدرتها على تغيير هذا الواقع من جهة،</w:t>
      </w:r>
      <w:r w:rsidR="002036F0">
        <w:rPr>
          <w:rFonts w:ascii="Simplified Arabic" w:eastAsia="Calibri" w:hAnsi="Simplified Arabic" w:cs="Simplified Arabic" w:hint="cs"/>
          <w:sz w:val="26"/>
          <w:szCs w:val="26"/>
          <w:rtl/>
        </w:rPr>
        <w:t xml:space="preserve"> </w:t>
      </w:r>
      <w:r w:rsidRPr="0037722D">
        <w:rPr>
          <w:rFonts w:ascii="Simplified Arabic" w:eastAsia="Calibri" w:hAnsi="Simplified Arabic" w:cs="Simplified Arabic"/>
          <w:sz w:val="26"/>
          <w:szCs w:val="26"/>
          <w:rtl/>
        </w:rPr>
        <w:t>وفقدانها السيطرة على أدوات السياسات الاقتصادية (المالية والنقدية والتجارية) وعلى معابرها ومواردها الطبيعية من جهة أخرى.</w:t>
      </w:r>
      <w:r w:rsidRPr="0037722D">
        <w:rPr>
          <w:rFonts w:ascii="Simplified Arabic" w:eastAsia="Calibri" w:hAnsi="Simplified Arabic" w:cs="Simplified Arabic"/>
          <w:sz w:val="26"/>
          <w:szCs w:val="26"/>
        </w:rPr>
        <w:t xml:space="preserve"> </w:t>
      </w:r>
    </w:p>
    <w:p w:rsidR="00D07C9D" w:rsidRPr="0037722D" w:rsidRDefault="00D07C9D" w:rsidP="004261A7">
      <w:pPr>
        <w:spacing w:after="120" w:line="240" w:lineRule="auto"/>
        <w:ind w:firstLine="567"/>
        <w:jc w:val="mediumKashida"/>
        <w:rPr>
          <w:rFonts w:ascii="Simplified Arabic" w:eastAsia="Calibri" w:hAnsi="Simplified Arabic" w:cs="Simplified Arabic"/>
          <w:sz w:val="26"/>
          <w:szCs w:val="26"/>
          <w:rtl/>
        </w:rPr>
      </w:pPr>
      <w:r w:rsidRPr="0037722D">
        <w:rPr>
          <w:rFonts w:ascii="Simplified Arabic" w:eastAsia="Calibri" w:hAnsi="Simplified Arabic" w:cs="Simplified Arabic"/>
          <w:sz w:val="26"/>
          <w:szCs w:val="26"/>
          <w:rtl/>
        </w:rPr>
        <w:t>في إطار ما سبق، عانى الاقتصاد الفلسطيني من مجموعة من الاختلالات الهيكلية في كافة الأسواق، ومن ضعف البنية، وأصبح العجز المزمن في الموازنة العامة، والميزان التجاري، وارتفاع معدلات البطالة، ومعدلات الفقر، خصائص أساسية ملازمة لهذا الاقتصاد، وذلك بسبب مواصلة الاحتلال</w:t>
      </w:r>
      <w:r w:rsidR="004261A7">
        <w:rPr>
          <w:rFonts w:ascii="Simplified Arabic" w:eastAsia="Calibri" w:hAnsi="Simplified Arabic" w:cs="Simplified Arabic" w:hint="cs"/>
          <w:sz w:val="26"/>
          <w:szCs w:val="26"/>
          <w:rtl/>
        </w:rPr>
        <w:t xml:space="preserve"> </w:t>
      </w:r>
      <w:r w:rsidRPr="0037722D">
        <w:rPr>
          <w:rFonts w:ascii="Simplified Arabic" w:eastAsia="Calibri" w:hAnsi="Simplified Arabic" w:cs="Simplified Arabic"/>
          <w:sz w:val="26"/>
          <w:szCs w:val="26"/>
          <w:rtl/>
        </w:rPr>
        <w:t>الإسرائيلي أيضَا في إجراءاته</w:t>
      </w:r>
      <w:r w:rsidR="004261A7">
        <w:rPr>
          <w:rFonts w:ascii="Simplified Arabic" w:eastAsia="Calibri" w:hAnsi="Simplified Arabic" w:cs="Simplified Arabic" w:hint="cs"/>
          <w:sz w:val="26"/>
          <w:szCs w:val="26"/>
          <w:rtl/>
          <w:lang w:bidi="ar-IQ"/>
        </w:rPr>
        <w:t xml:space="preserve"> </w:t>
      </w:r>
      <w:r w:rsidRPr="0037722D">
        <w:rPr>
          <w:rFonts w:ascii="Simplified Arabic" w:eastAsia="Calibri" w:hAnsi="Simplified Arabic" w:cs="Simplified Arabic"/>
          <w:sz w:val="26"/>
          <w:szCs w:val="26"/>
          <w:rtl/>
          <w:lang w:bidi="ar-IQ"/>
        </w:rPr>
        <w:t>التدميرية</w:t>
      </w:r>
      <w:r w:rsidR="004261A7">
        <w:rPr>
          <w:rFonts w:ascii="Simplified Arabic" w:eastAsia="Calibri" w:hAnsi="Simplified Arabic" w:cs="Simplified Arabic" w:hint="cs"/>
          <w:sz w:val="26"/>
          <w:szCs w:val="26"/>
          <w:rtl/>
        </w:rPr>
        <w:t xml:space="preserve"> </w:t>
      </w:r>
      <w:r w:rsidRPr="0037722D">
        <w:rPr>
          <w:rFonts w:ascii="Simplified Arabic" w:eastAsia="Calibri" w:hAnsi="Simplified Arabic" w:cs="Simplified Arabic"/>
          <w:sz w:val="26"/>
          <w:szCs w:val="26"/>
          <w:rtl/>
        </w:rPr>
        <w:t>التي تتمثل في</w:t>
      </w:r>
      <w:r w:rsidR="004261A7">
        <w:rPr>
          <w:rFonts w:ascii="Simplified Arabic" w:eastAsia="Calibri" w:hAnsi="Simplified Arabic" w:cs="Simplified Arabic" w:hint="cs"/>
          <w:sz w:val="26"/>
          <w:szCs w:val="26"/>
          <w:rtl/>
        </w:rPr>
        <w:t xml:space="preserve"> </w:t>
      </w:r>
      <w:r w:rsidRPr="0037722D">
        <w:rPr>
          <w:rFonts w:ascii="Simplified Arabic" w:eastAsia="Calibri" w:hAnsi="Simplified Arabic" w:cs="Simplified Arabic"/>
          <w:sz w:val="26"/>
          <w:szCs w:val="26"/>
          <w:rtl/>
        </w:rPr>
        <w:t>استهدافه للاقتصاد</w:t>
      </w:r>
      <w:r w:rsidR="004261A7">
        <w:rPr>
          <w:rFonts w:ascii="Simplified Arabic" w:eastAsia="Calibri" w:hAnsi="Simplified Arabic" w:cs="Simplified Arabic" w:hint="cs"/>
          <w:sz w:val="26"/>
          <w:szCs w:val="26"/>
          <w:rtl/>
        </w:rPr>
        <w:t xml:space="preserve"> </w:t>
      </w:r>
      <w:r w:rsidRPr="0037722D">
        <w:rPr>
          <w:rFonts w:ascii="Simplified Arabic" w:eastAsia="Calibri" w:hAnsi="Simplified Arabic" w:cs="Simplified Arabic"/>
          <w:sz w:val="26"/>
          <w:szCs w:val="26"/>
          <w:rtl/>
        </w:rPr>
        <w:t>الفلسطيني</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وخلق</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تشوهات</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أخرى</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عن</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طريق</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التهرب</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من</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الاتفاقيات</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المبرمة</w:t>
      </w:r>
      <w:r w:rsidR="004261A7">
        <w:rPr>
          <w:rFonts w:ascii="Simplified Arabic" w:eastAsia="Calibri" w:hAnsi="Simplified Arabic" w:cs="Simplified Arabic" w:hint="cs"/>
          <w:sz w:val="26"/>
          <w:szCs w:val="26"/>
          <w:rtl/>
        </w:rPr>
        <w:t xml:space="preserve"> </w:t>
      </w:r>
      <w:r w:rsidRPr="0037722D">
        <w:rPr>
          <w:rFonts w:ascii="Simplified Arabic" w:eastAsia="Calibri" w:hAnsi="Simplified Arabic" w:cs="Simplified Arabic"/>
          <w:sz w:val="26"/>
          <w:szCs w:val="26"/>
          <w:rtl/>
        </w:rPr>
        <w:t>مع</w:t>
      </w:r>
      <w:r w:rsidR="004261A7">
        <w:rPr>
          <w:rFonts w:ascii="Simplified Arabic" w:eastAsia="Calibri" w:hAnsi="Simplified Arabic" w:cs="Simplified Arabic" w:hint="cs"/>
          <w:sz w:val="26"/>
          <w:szCs w:val="26"/>
          <w:rtl/>
        </w:rPr>
        <w:t xml:space="preserve"> </w:t>
      </w:r>
      <w:r w:rsidRPr="0037722D">
        <w:rPr>
          <w:rFonts w:ascii="Simplified Arabic" w:eastAsia="Calibri" w:hAnsi="Simplified Arabic" w:cs="Simplified Arabic"/>
          <w:sz w:val="26"/>
          <w:szCs w:val="26"/>
          <w:rtl/>
        </w:rPr>
        <w:t>الجانب</w:t>
      </w:r>
      <w:r w:rsidR="004261A7">
        <w:rPr>
          <w:rFonts w:ascii="Simplified Arabic" w:eastAsia="Calibri" w:hAnsi="Simplified Arabic" w:cs="Simplified Arabic" w:hint="cs"/>
          <w:sz w:val="26"/>
          <w:szCs w:val="26"/>
          <w:rtl/>
        </w:rPr>
        <w:t xml:space="preserve"> </w:t>
      </w:r>
      <w:r w:rsidRPr="0037722D">
        <w:rPr>
          <w:rFonts w:ascii="Simplified Arabic" w:eastAsia="Calibri" w:hAnsi="Simplified Arabic" w:cs="Simplified Arabic"/>
          <w:sz w:val="26"/>
          <w:szCs w:val="26"/>
          <w:rtl/>
        </w:rPr>
        <w:t>الفلسطيني</w:t>
      </w:r>
      <w:r w:rsidR="004261A7">
        <w:rPr>
          <w:rFonts w:ascii="Simplified Arabic" w:eastAsia="Calibri" w:hAnsi="Simplified Arabic" w:cs="Simplified Arabic" w:hint="cs"/>
          <w:sz w:val="26"/>
          <w:szCs w:val="26"/>
          <w:rtl/>
        </w:rPr>
        <w:t xml:space="preserve"> </w:t>
      </w:r>
      <w:r w:rsidRPr="0037722D">
        <w:rPr>
          <w:rFonts w:ascii="Simplified Arabic" w:eastAsia="Calibri" w:hAnsi="Simplified Arabic" w:cs="Simplified Arabic"/>
          <w:sz w:val="26"/>
          <w:szCs w:val="26"/>
          <w:rtl/>
        </w:rPr>
        <w:t>من جهة، ومواصلة</w:t>
      </w:r>
      <w:r w:rsidR="004261A7">
        <w:rPr>
          <w:rFonts w:ascii="Simplified Arabic" w:eastAsia="Calibri" w:hAnsi="Simplified Arabic" w:cs="Simplified Arabic" w:hint="cs"/>
          <w:sz w:val="26"/>
          <w:szCs w:val="26"/>
          <w:rtl/>
        </w:rPr>
        <w:t xml:space="preserve"> </w:t>
      </w:r>
      <w:r w:rsidRPr="0037722D">
        <w:rPr>
          <w:rFonts w:ascii="Simplified Arabic" w:eastAsia="Calibri" w:hAnsi="Simplified Arabic" w:cs="Simplified Arabic"/>
          <w:sz w:val="26"/>
          <w:szCs w:val="26"/>
          <w:rtl/>
        </w:rPr>
        <w:t>الانتهاكات المستمرة المتمثلة</w:t>
      </w:r>
      <w:r w:rsidR="004261A7">
        <w:rPr>
          <w:rFonts w:ascii="Simplified Arabic" w:eastAsia="Calibri" w:hAnsi="Simplified Arabic" w:cs="Simplified Arabic" w:hint="cs"/>
          <w:sz w:val="26"/>
          <w:szCs w:val="26"/>
          <w:rtl/>
        </w:rPr>
        <w:t xml:space="preserve"> </w:t>
      </w:r>
      <w:r w:rsidRPr="0037722D">
        <w:rPr>
          <w:rFonts w:ascii="Simplified Arabic" w:eastAsia="Calibri" w:hAnsi="Simplified Arabic" w:cs="Simplified Arabic"/>
          <w:sz w:val="26"/>
          <w:szCs w:val="26"/>
          <w:rtl/>
        </w:rPr>
        <w:t>بالحصار</w:t>
      </w:r>
      <w:r w:rsidR="004261A7">
        <w:rPr>
          <w:rFonts w:ascii="Simplified Arabic" w:eastAsia="Calibri" w:hAnsi="Simplified Arabic" w:cs="Simplified Arabic" w:hint="cs"/>
          <w:sz w:val="26"/>
          <w:szCs w:val="26"/>
          <w:rtl/>
        </w:rPr>
        <w:t xml:space="preserve"> </w:t>
      </w:r>
      <w:r w:rsidRPr="0037722D">
        <w:rPr>
          <w:rFonts w:ascii="Simplified Arabic" w:eastAsia="Calibri" w:hAnsi="Simplified Arabic" w:cs="Simplified Arabic"/>
          <w:sz w:val="26"/>
          <w:szCs w:val="26"/>
          <w:rtl/>
        </w:rPr>
        <w:t>المشدد</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والاعتداءات</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العسكرية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المتكررة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على</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القطاع</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من</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جهة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أخرى.</w:t>
      </w:r>
    </w:p>
    <w:p w:rsidR="00D07C9D" w:rsidRPr="0037722D" w:rsidRDefault="00D07C9D" w:rsidP="00D07C9D">
      <w:pPr>
        <w:spacing w:after="120" w:line="240" w:lineRule="auto"/>
        <w:ind w:firstLine="567"/>
        <w:jc w:val="mediumKashida"/>
        <w:rPr>
          <w:rFonts w:ascii="Simplified Arabic" w:eastAsia="Calibri" w:hAnsi="Simplified Arabic" w:cs="Simplified Arabic"/>
          <w:sz w:val="26"/>
          <w:szCs w:val="26"/>
          <w:rtl/>
        </w:rPr>
      </w:pPr>
      <w:r w:rsidRPr="0037722D">
        <w:rPr>
          <w:rFonts w:ascii="Simplified Arabic" w:eastAsia="Calibri" w:hAnsi="Simplified Arabic" w:cs="Simplified Arabic"/>
          <w:sz w:val="26"/>
          <w:szCs w:val="26"/>
          <w:rtl/>
          <w:lang w:bidi="ar-IQ"/>
        </w:rPr>
        <w:t xml:space="preserve">وفي الحصيلة، فإن الإجراءات الإسرائيلية </w:t>
      </w:r>
      <w:bookmarkStart w:id="2" w:name="_Hlk48087838"/>
      <w:r w:rsidRPr="0037722D">
        <w:rPr>
          <w:rFonts w:ascii="Simplified Arabic" w:eastAsia="Calibri" w:hAnsi="Simplified Arabic" w:cs="Simplified Arabic"/>
          <w:sz w:val="26"/>
          <w:szCs w:val="26"/>
          <w:rtl/>
          <w:lang w:bidi="ar-IQ"/>
        </w:rPr>
        <w:t>التدميرية</w:t>
      </w:r>
      <w:bookmarkEnd w:id="2"/>
      <w:r w:rsidRPr="0037722D">
        <w:rPr>
          <w:rFonts w:ascii="Simplified Arabic" w:eastAsia="Calibri" w:hAnsi="Simplified Arabic" w:cs="Simplified Arabic"/>
          <w:sz w:val="26"/>
          <w:szCs w:val="26"/>
          <w:rtl/>
          <w:lang w:bidi="ar-IQ"/>
        </w:rPr>
        <w:t xml:space="preserve"> حالت دون تحقيق بناء اقتصاد وطني مستقل، ليس ذلك فحسب، بل كرّست تبعية الاقتصاد الفلسطيني للاقتصاد الإسرائيلي؛ فهي لم تقتصر على السيطرة على الأرض والموارد والمعابر، بل تعدّتها إلى التحكّم السياسات الاقتصادية، وحالت دون انفتاح الاقتصاد الفلسطيني مع اقتصاد العالم، وأدت إلى تحوله من الاستقلالية </w:t>
      </w:r>
      <w:r w:rsidRPr="0037722D">
        <w:rPr>
          <w:rFonts w:ascii="Simplified Arabic" w:eastAsia="Calibri" w:hAnsi="Simplified Arabic" w:cs="Simplified Arabic"/>
          <w:sz w:val="26"/>
          <w:szCs w:val="26"/>
          <w:rtl/>
          <w:lang w:bidi="ar-IQ"/>
        </w:rPr>
        <w:lastRenderedPageBreak/>
        <w:t>الجزئية إلى الاعتمادية على المساعدات الخارجية وعلى إيرادات المقاصّة</w:t>
      </w:r>
      <w:r w:rsidRPr="0037722D">
        <w:rPr>
          <w:rFonts w:ascii="Simplified Arabic" w:eastAsia="Calibri" w:hAnsi="Simplified Arabic" w:cs="Simplified Arabic"/>
          <w:sz w:val="26"/>
          <w:szCs w:val="26"/>
          <w:vertAlign w:val="superscript"/>
          <w:rtl/>
          <w:lang w:bidi="ar-IQ"/>
        </w:rPr>
        <w:footnoteReference w:id="2"/>
      </w:r>
      <w:r w:rsidRPr="0037722D">
        <w:rPr>
          <w:rFonts w:ascii="Simplified Arabic" w:eastAsia="Calibri" w:hAnsi="Simplified Arabic" w:cs="Simplified Arabic"/>
          <w:sz w:val="26"/>
          <w:szCs w:val="26"/>
          <w:rtl/>
          <w:lang w:bidi="ar-IQ"/>
        </w:rPr>
        <w:t xml:space="preserve"> التي تحصّل من خلال "إسرائيل".</w:t>
      </w:r>
    </w:p>
    <w:p w:rsidR="00D07C9D" w:rsidRPr="0037722D" w:rsidRDefault="00D07C9D" w:rsidP="00D07C9D">
      <w:pPr>
        <w:spacing w:after="120" w:line="240" w:lineRule="auto"/>
        <w:ind w:firstLine="567"/>
        <w:jc w:val="mediumKashida"/>
        <w:rPr>
          <w:rFonts w:ascii="Simplified Arabic" w:eastAsia="Calibri" w:hAnsi="Simplified Arabic" w:cs="Simplified Arabic"/>
          <w:sz w:val="26"/>
          <w:szCs w:val="26"/>
          <w:rtl/>
        </w:rPr>
      </w:pPr>
      <w:r w:rsidRPr="0037722D">
        <w:rPr>
          <w:rFonts w:ascii="Simplified Arabic" w:eastAsia="Calibri" w:hAnsi="Simplified Arabic" w:cs="Simplified Arabic"/>
          <w:sz w:val="26"/>
          <w:szCs w:val="26"/>
          <w:rtl/>
        </w:rPr>
        <w:t xml:space="preserve">لكن هذا التمويل يعطى للفلسطينيين دون ممارسة أي ضغط على "إسرائيل" لإنهاء احتلالها أو لإزالة العوائق الهيكلية التي أدت في المحصلة النهائية إلى تراجع التنمية الاقتصادية والسياسية، كما وأصبح المانحون يملكون نفوذاً كبيراً على السلطة الفلسطينية من خلال هياكل المساعدات الرسمية واللجان التوجيهية ومجموعات العمل المتعددة. </w:t>
      </w:r>
    </w:p>
    <w:p w:rsidR="00D07C9D" w:rsidRDefault="00D07C9D" w:rsidP="002977B3">
      <w:pPr>
        <w:spacing w:after="120" w:line="240" w:lineRule="auto"/>
        <w:ind w:firstLine="567"/>
        <w:jc w:val="mediumKashida"/>
        <w:rPr>
          <w:rFonts w:ascii="Simplified Arabic" w:eastAsia="Calibri" w:hAnsi="Simplified Arabic" w:cs="Simplified Arabic"/>
          <w:sz w:val="26"/>
          <w:szCs w:val="26"/>
          <w:rtl/>
        </w:rPr>
      </w:pPr>
      <w:bookmarkStart w:id="4" w:name="_Hlk89024593"/>
      <w:r w:rsidRPr="0037722D">
        <w:rPr>
          <w:rFonts w:ascii="Simplified Arabic" w:eastAsia="Calibri" w:hAnsi="Simplified Arabic" w:cs="Simplified Arabic"/>
          <w:sz w:val="26"/>
          <w:szCs w:val="26"/>
          <w:rtl/>
        </w:rPr>
        <w:t>في ضوء ذلك تسعى</w:t>
      </w:r>
      <w:r w:rsidR="00DA6A57">
        <w:rPr>
          <w:rFonts w:ascii="Simplified Arabic" w:eastAsia="Calibri" w:hAnsi="Simplified Arabic" w:cs="Simplified Arabic" w:hint="cs"/>
          <w:sz w:val="26"/>
          <w:szCs w:val="26"/>
          <w:rtl/>
        </w:rPr>
        <w:t xml:space="preserve"> </w:t>
      </w:r>
      <w:r w:rsidRPr="0037722D">
        <w:rPr>
          <w:rFonts w:ascii="Simplified Arabic" w:eastAsia="Calibri" w:hAnsi="Simplified Arabic" w:cs="Simplified Arabic"/>
          <w:sz w:val="26"/>
          <w:szCs w:val="26"/>
          <w:rtl/>
        </w:rPr>
        <w:t>الدراسة إلى تقييم الاقتصاد الفلسطيني خلال المرحلة الانتقالية، ورصد</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التطورات</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التي</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طرأت</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عليه</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خلال</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سنوات</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الحصار</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والانقسام</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والاعتداءات</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العسكرية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المتكررة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على</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قطاع</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غزة،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وبروز ملف</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إعادة الإعمار</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غداة</w:t>
      </w:r>
      <w:r w:rsidR="00DA6A57">
        <w:rPr>
          <w:rFonts w:ascii="Simplified Arabic" w:eastAsia="Calibri" w:hAnsi="Simplified Arabic" w:cs="Simplified Arabic" w:hint="cs"/>
          <w:sz w:val="26"/>
          <w:szCs w:val="26"/>
          <w:rtl/>
        </w:rPr>
        <w:t xml:space="preserve"> </w:t>
      </w:r>
      <w:r w:rsidRPr="0037722D">
        <w:rPr>
          <w:rFonts w:ascii="Simplified Arabic" w:eastAsia="Calibri" w:hAnsi="Simplified Arabic" w:cs="Simplified Arabic"/>
          <w:sz w:val="26"/>
          <w:szCs w:val="26"/>
          <w:rtl/>
        </w:rPr>
        <w:t>كل</w:t>
      </w:r>
      <w:r w:rsidR="00DA6A57">
        <w:rPr>
          <w:rFonts w:ascii="Simplified Arabic" w:eastAsia="Calibri" w:hAnsi="Simplified Arabic" w:cs="Simplified Arabic" w:hint="cs"/>
          <w:sz w:val="26"/>
          <w:szCs w:val="26"/>
          <w:rtl/>
        </w:rPr>
        <w:t xml:space="preserve"> </w:t>
      </w:r>
      <w:r w:rsidRPr="0037722D">
        <w:rPr>
          <w:rFonts w:ascii="Simplified Arabic" w:eastAsia="Calibri" w:hAnsi="Simplified Arabic" w:cs="Simplified Arabic"/>
          <w:sz w:val="26"/>
          <w:szCs w:val="26"/>
          <w:rtl/>
        </w:rPr>
        <w:t>عدوان،</w:t>
      </w:r>
      <w:r w:rsidR="00DA6A57">
        <w:rPr>
          <w:rFonts w:ascii="Simplified Arabic" w:eastAsia="Calibri" w:hAnsi="Simplified Arabic" w:cs="Simplified Arabic" w:hint="cs"/>
          <w:sz w:val="26"/>
          <w:szCs w:val="26"/>
          <w:rtl/>
        </w:rPr>
        <w:t xml:space="preserve"> </w:t>
      </w:r>
      <w:r w:rsidRPr="0037722D">
        <w:rPr>
          <w:rFonts w:ascii="Simplified Arabic" w:eastAsia="Calibri" w:hAnsi="Simplified Arabic" w:cs="Simplified Arabic"/>
          <w:sz w:val="26"/>
          <w:szCs w:val="26"/>
          <w:rtl/>
        </w:rPr>
        <w:t>ومناقشة الأسباب التي دفعت الاقتصاد الفلسطيني  للتحول من اقتصاد مستقل</w:t>
      </w:r>
      <w:r w:rsidR="00DA6A57">
        <w:rPr>
          <w:rFonts w:ascii="Simplified Arabic" w:eastAsia="Calibri" w:hAnsi="Simplified Arabic" w:cs="Simplified Arabic" w:hint="cs"/>
          <w:sz w:val="26"/>
          <w:szCs w:val="26"/>
          <w:rtl/>
        </w:rPr>
        <w:t xml:space="preserve"> </w:t>
      </w:r>
      <w:r w:rsidRPr="0037722D">
        <w:rPr>
          <w:rFonts w:ascii="Simplified Arabic" w:eastAsia="Calibri" w:hAnsi="Simplified Arabic" w:cs="Simplified Arabic"/>
          <w:sz w:val="26"/>
          <w:szCs w:val="26"/>
          <w:rtl/>
        </w:rPr>
        <w:t>جزئيًا</w:t>
      </w:r>
      <w:r w:rsidR="00DA6A57">
        <w:rPr>
          <w:rFonts w:ascii="Simplified Arabic" w:eastAsia="Calibri" w:hAnsi="Simplified Arabic" w:cs="Simplified Arabic" w:hint="cs"/>
          <w:sz w:val="26"/>
          <w:szCs w:val="26"/>
          <w:rtl/>
        </w:rPr>
        <w:t xml:space="preserve"> </w:t>
      </w:r>
      <w:r w:rsidRPr="0037722D">
        <w:rPr>
          <w:rFonts w:ascii="Simplified Arabic" w:eastAsia="Calibri" w:hAnsi="Simplified Arabic" w:cs="Simplified Arabic"/>
          <w:sz w:val="26"/>
          <w:szCs w:val="26"/>
          <w:rtl/>
        </w:rPr>
        <w:t>إلى اقتصاد يعتمد على اقتصاد الاحتلال الإسرائيلي من جهة، وعلى المنح والمساعدات الخارجية من جهة أخرى، وتقترح رؤية تنموية للنهوض بالاقتصاد الفلسطيني،</w:t>
      </w:r>
      <w:r w:rsidR="00DA6A57">
        <w:rPr>
          <w:rFonts w:ascii="Simplified Arabic" w:eastAsia="Calibri" w:hAnsi="Simplified Arabic" w:cs="Simplified Arabic" w:hint="cs"/>
          <w:sz w:val="26"/>
          <w:szCs w:val="26"/>
          <w:rtl/>
        </w:rPr>
        <w:t xml:space="preserve"> </w:t>
      </w:r>
      <w:r w:rsidRPr="0037722D">
        <w:rPr>
          <w:rFonts w:ascii="Simplified Arabic" w:eastAsia="Calibri" w:hAnsi="Simplified Arabic" w:cs="Simplified Arabic"/>
          <w:sz w:val="26"/>
          <w:szCs w:val="26"/>
          <w:rtl/>
        </w:rPr>
        <w:t>ترتكز</w:t>
      </w:r>
      <w:r w:rsidR="00DA6A57">
        <w:rPr>
          <w:rFonts w:ascii="Simplified Arabic" w:eastAsia="Calibri" w:hAnsi="Simplified Arabic" w:cs="Simplified Arabic" w:hint="cs"/>
          <w:sz w:val="26"/>
          <w:szCs w:val="26"/>
          <w:rtl/>
        </w:rPr>
        <w:t xml:space="preserve"> </w:t>
      </w:r>
      <w:r w:rsidRPr="0037722D">
        <w:rPr>
          <w:rFonts w:ascii="Simplified Arabic" w:eastAsia="Calibri" w:hAnsi="Simplified Arabic" w:cs="Simplified Arabic"/>
          <w:sz w:val="26"/>
          <w:szCs w:val="26"/>
          <w:rtl/>
        </w:rPr>
        <w:t>على</w:t>
      </w:r>
      <w:r w:rsidR="00DA6A57">
        <w:rPr>
          <w:rFonts w:ascii="Simplified Arabic" w:eastAsia="Calibri" w:hAnsi="Simplified Arabic" w:cs="Simplified Arabic" w:hint="cs"/>
          <w:sz w:val="26"/>
          <w:szCs w:val="26"/>
          <w:rtl/>
        </w:rPr>
        <w:t xml:space="preserve"> </w:t>
      </w:r>
      <w:r w:rsidRPr="0037722D">
        <w:rPr>
          <w:rFonts w:ascii="Simplified Arabic" w:eastAsia="Calibri" w:hAnsi="Simplified Arabic" w:cs="Simplified Arabic"/>
          <w:sz w:val="26"/>
          <w:szCs w:val="26"/>
          <w:rtl/>
        </w:rPr>
        <w:t>نحو</w:t>
      </w:r>
      <w:r w:rsidR="00DA6A57">
        <w:rPr>
          <w:rFonts w:ascii="Simplified Arabic" w:eastAsia="Calibri" w:hAnsi="Simplified Arabic" w:cs="Simplified Arabic" w:hint="cs"/>
          <w:sz w:val="26"/>
          <w:szCs w:val="26"/>
          <w:rtl/>
        </w:rPr>
        <w:t xml:space="preserve"> </w:t>
      </w:r>
      <w:r w:rsidRPr="0037722D">
        <w:rPr>
          <w:rFonts w:ascii="Simplified Arabic" w:eastAsia="Calibri" w:hAnsi="Simplified Arabic" w:cs="Simplified Arabic"/>
          <w:sz w:val="26"/>
          <w:szCs w:val="26"/>
          <w:rtl/>
        </w:rPr>
        <w:t>أساسي</w:t>
      </w:r>
      <w:r w:rsidR="002977B3">
        <w:rPr>
          <w:rFonts w:ascii="Simplified Arabic" w:eastAsia="Calibri" w:hAnsi="Simplified Arabic" w:cs="Simplified Arabic" w:hint="cs"/>
          <w:sz w:val="26"/>
          <w:szCs w:val="26"/>
          <w:rtl/>
        </w:rPr>
        <w:t xml:space="preserve"> </w:t>
      </w:r>
      <w:r w:rsidRPr="0037722D">
        <w:rPr>
          <w:rFonts w:ascii="Simplified Arabic" w:eastAsia="Calibri" w:hAnsi="Simplified Arabic" w:cs="Simplified Arabic"/>
          <w:sz w:val="26"/>
          <w:szCs w:val="26"/>
          <w:rtl/>
        </w:rPr>
        <w:t>إلى انفكاك التبعية الاقتصادية مع اقتصاد الاحتلال،</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وتؤسس</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إلى</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بناء</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اقتصاد</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وطني</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مستقل</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يعتمد</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على</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قدراته</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الذاتية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وموارده</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الطبيعية</w:t>
      </w:r>
      <w:r w:rsidRPr="0037722D">
        <w:rPr>
          <w:rFonts w:ascii="Simplified Arabic" w:eastAsia="Calibri" w:hAnsi="Simplified Arabic" w:cs="Simplified Arabic"/>
          <w:sz w:val="26"/>
          <w:szCs w:val="26"/>
        </w:rPr>
        <w:t>.</w:t>
      </w:r>
      <w:r w:rsidRPr="0037722D">
        <w:rPr>
          <w:rFonts w:ascii="Simplified Arabic" w:eastAsia="Calibri" w:hAnsi="Simplified Arabic" w:cs="Simplified Arabic"/>
          <w:sz w:val="26"/>
          <w:szCs w:val="26"/>
          <w:rtl/>
        </w:rPr>
        <w:t xml:space="preserve"> </w:t>
      </w:r>
    </w:p>
    <w:bookmarkEnd w:id="1"/>
    <w:bookmarkEnd w:id="4"/>
    <w:p w:rsidR="002036F0" w:rsidRDefault="00D07C9D" w:rsidP="00D07C9D">
      <w:pPr>
        <w:spacing w:after="120" w:line="240" w:lineRule="auto"/>
        <w:ind w:firstLine="567"/>
        <w:jc w:val="mediumKashida"/>
        <w:rPr>
          <w:rFonts w:ascii="Simplified Arabic" w:eastAsia="Calibri" w:hAnsi="Simplified Arabic" w:cs="Simplified Arabic"/>
          <w:sz w:val="26"/>
          <w:szCs w:val="26"/>
          <w:rtl/>
        </w:rPr>
      </w:pPr>
      <w:r w:rsidRPr="0037722D">
        <w:rPr>
          <w:rFonts w:ascii="Simplified Arabic" w:eastAsia="Calibri" w:hAnsi="Simplified Arabic" w:cs="Simplified Arabic"/>
          <w:sz w:val="26"/>
          <w:szCs w:val="26"/>
          <w:rtl/>
        </w:rPr>
        <w:t>ولتحقيق هذا المسعى وتحديدًا  تتبع تطور الاقتصاد الفلسطيني في سياق التحول من التبعية الاقتصادية مع اقتصاد الاحتلال إلى الانفكاك الاقتصادي يتطلب مدخلًا نظريًا لمفهوم التبعية والتنمية.</w:t>
      </w:r>
    </w:p>
    <w:p w:rsidR="002036F0" w:rsidRDefault="002036F0">
      <w:pPr>
        <w:bidi w:val="0"/>
        <w:rPr>
          <w:rFonts w:ascii="Simplified Arabic" w:eastAsia="Calibri" w:hAnsi="Simplified Arabic" w:cs="Simplified Arabic"/>
          <w:sz w:val="26"/>
          <w:szCs w:val="26"/>
          <w:rtl/>
        </w:rPr>
      </w:pPr>
      <w:r>
        <w:rPr>
          <w:rFonts w:ascii="Simplified Arabic" w:eastAsia="Calibri" w:hAnsi="Simplified Arabic" w:cs="Simplified Arabic"/>
          <w:sz w:val="26"/>
          <w:szCs w:val="26"/>
          <w:rtl/>
        </w:rPr>
        <w:br w:type="page"/>
      </w:r>
    </w:p>
    <w:p w:rsidR="00D07C9D" w:rsidRPr="0037722D" w:rsidRDefault="00D07C9D" w:rsidP="00D07C9D">
      <w:pPr>
        <w:spacing w:after="120" w:line="240" w:lineRule="auto"/>
        <w:ind w:firstLine="567"/>
        <w:jc w:val="mediumKashida"/>
        <w:rPr>
          <w:rFonts w:ascii="Times New Roman" w:eastAsia="Times New Roman" w:hAnsi="Times New Roman" w:cs="Mudir MT"/>
          <w:bCs/>
          <w:sz w:val="32"/>
          <w:szCs w:val="32"/>
          <w:rtl/>
          <w:lang w:val="x-none" w:eastAsia="x-none"/>
        </w:rPr>
      </w:pPr>
      <w:r w:rsidRPr="0037722D">
        <w:rPr>
          <w:rFonts w:ascii="Times New Roman" w:eastAsia="Times New Roman" w:hAnsi="Times New Roman" w:cs="Mudir MT"/>
          <w:bCs/>
          <w:sz w:val="32"/>
          <w:szCs w:val="32"/>
          <w:rtl/>
          <w:lang w:val="x-none" w:eastAsia="x-none"/>
        </w:rPr>
        <w:lastRenderedPageBreak/>
        <w:t>أولًا</w:t>
      </w:r>
      <w:r w:rsidRPr="0037722D">
        <w:rPr>
          <w:rFonts w:ascii="Times New Roman" w:eastAsia="Times New Roman" w:hAnsi="Times New Roman" w:cs="Mudir MT"/>
          <w:bCs/>
          <w:sz w:val="32"/>
          <w:szCs w:val="32"/>
          <w:lang w:val="x-none" w:eastAsia="x-none"/>
        </w:rPr>
        <w:t xml:space="preserve">: </w:t>
      </w:r>
      <w:r w:rsidRPr="0037722D">
        <w:rPr>
          <w:rFonts w:ascii="Times New Roman" w:eastAsia="Times New Roman" w:hAnsi="Times New Roman" w:cs="Mudir MT"/>
          <w:bCs/>
          <w:sz w:val="32"/>
          <w:szCs w:val="32"/>
          <w:rtl/>
          <w:lang w:val="x-none" w:eastAsia="x-none"/>
        </w:rPr>
        <w:t>التبعية</w:t>
      </w:r>
      <w:r w:rsidRPr="0037722D">
        <w:rPr>
          <w:rFonts w:ascii="Times New Roman" w:eastAsia="Times New Roman" w:hAnsi="Times New Roman" w:cs="Mudir MT"/>
          <w:bCs/>
          <w:sz w:val="32"/>
          <w:szCs w:val="32"/>
          <w:lang w:val="x-none" w:eastAsia="x-none"/>
        </w:rPr>
        <w:t xml:space="preserve"> </w:t>
      </w:r>
      <w:r w:rsidRPr="0037722D">
        <w:rPr>
          <w:rFonts w:ascii="Times New Roman" w:eastAsia="Times New Roman" w:hAnsi="Times New Roman" w:cs="Mudir MT"/>
          <w:bCs/>
          <w:sz w:val="32"/>
          <w:szCs w:val="32"/>
          <w:rtl/>
          <w:lang w:val="x-none" w:eastAsia="x-none"/>
        </w:rPr>
        <w:t>والتنمية:</w:t>
      </w:r>
      <w:r w:rsidRPr="0037722D">
        <w:rPr>
          <w:rFonts w:ascii="Times New Roman" w:eastAsia="Times New Roman" w:hAnsi="Times New Roman" w:cs="Mudir MT"/>
          <w:bCs/>
          <w:sz w:val="32"/>
          <w:szCs w:val="32"/>
          <w:lang w:val="x-none" w:eastAsia="x-none"/>
        </w:rPr>
        <w:t xml:space="preserve"> </w:t>
      </w:r>
      <w:r w:rsidRPr="0037722D">
        <w:rPr>
          <w:rFonts w:ascii="Times New Roman" w:eastAsia="Times New Roman" w:hAnsi="Times New Roman" w:cs="Mudir MT"/>
          <w:bCs/>
          <w:sz w:val="32"/>
          <w:szCs w:val="32"/>
          <w:rtl/>
          <w:lang w:val="x-none" w:eastAsia="x-none"/>
        </w:rPr>
        <w:t>مدخل نظري</w:t>
      </w:r>
    </w:p>
    <w:p w:rsidR="00D07C9D" w:rsidRPr="0037722D" w:rsidRDefault="00D07C9D" w:rsidP="00D07C9D">
      <w:pPr>
        <w:spacing w:after="120" w:line="240" w:lineRule="auto"/>
        <w:ind w:firstLine="567"/>
        <w:jc w:val="mediumKashida"/>
        <w:rPr>
          <w:rFonts w:ascii="Simplified Arabic" w:eastAsia="Calibri" w:hAnsi="Simplified Arabic" w:cs="Simplified Arabic"/>
          <w:sz w:val="26"/>
          <w:szCs w:val="26"/>
        </w:rPr>
      </w:pPr>
      <w:r w:rsidRPr="0037722D">
        <w:rPr>
          <w:rFonts w:ascii="Simplified Arabic" w:eastAsia="Calibri" w:hAnsi="Simplified Arabic" w:cs="Simplified Arabic"/>
          <w:sz w:val="26"/>
          <w:szCs w:val="26"/>
          <w:shd w:val="clear" w:color="auto" w:fill="FFFFFF"/>
          <w:rtl/>
        </w:rPr>
        <w:t>ظهر مفهوم التبعية نتيجة لفشل نظرية التطور الاقتصادي للبلدان التابعة، وذلك بسبب الأثار المعوقة المتولدة عن العلاقات بالنظام الاقتصادي العالمي الجديد وظهر هذا الموقف واضحًا في فترة الخمسينات والستينات من القرن العشرين في أمريكا اللاتينية ومن ثم انتقلت إلى آسيا وأفريقيا</w:t>
      </w:r>
      <w:r w:rsidRPr="0037722D">
        <w:rPr>
          <w:rFonts w:ascii="Simplified Arabic" w:eastAsia="Calibri" w:hAnsi="Simplified Arabic" w:cs="Simplified Arabic"/>
          <w:sz w:val="26"/>
          <w:szCs w:val="26"/>
          <w:shd w:val="clear" w:color="auto" w:fill="FFFFFF"/>
        </w:rPr>
        <w:t>.</w:t>
      </w:r>
    </w:p>
    <w:p w:rsidR="00D07C9D" w:rsidRPr="0037722D" w:rsidRDefault="00D07C9D" w:rsidP="00D07C9D">
      <w:pPr>
        <w:spacing w:after="120" w:line="240" w:lineRule="auto"/>
        <w:ind w:firstLine="567"/>
        <w:jc w:val="mediumKashida"/>
        <w:rPr>
          <w:rFonts w:ascii="Simplified Arabic" w:eastAsia="Calibri" w:hAnsi="Simplified Arabic" w:cs="Simplified Arabic"/>
          <w:sz w:val="26"/>
          <w:szCs w:val="26"/>
          <w:rtl/>
        </w:rPr>
      </w:pPr>
      <w:r w:rsidRPr="0037722D">
        <w:rPr>
          <w:rFonts w:ascii="Simplified Arabic" w:eastAsia="Calibri" w:hAnsi="Simplified Arabic" w:cs="Simplified Arabic"/>
          <w:sz w:val="26"/>
          <w:szCs w:val="26"/>
          <w:rtl/>
        </w:rPr>
        <w:t>وقد تكيف</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مفهوم</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التبعية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وفق</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المنظور</w:t>
      </w:r>
      <w:r w:rsidRPr="0037722D">
        <w:rPr>
          <w:rFonts w:ascii="Simplified Arabic" w:eastAsia="Calibri" w:hAnsi="Simplified Arabic" w:cs="Simplified Arabic"/>
          <w:sz w:val="26"/>
          <w:szCs w:val="26"/>
        </w:rPr>
        <w:t xml:space="preserve"> </w:t>
      </w:r>
      <w:proofErr w:type="spellStart"/>
      <w:r w:rsidRPr="0037722D">
        <w:rPr>
          <w:rFonts w:ascii="Simplified Arabic" w:eastAsia="Calibri" w:hAnsi="Simplified Arabic" w:cs="Simplified Arabic"/>
          <w:sz w:val="26"/>
          <w:szCs w:val="26"/>
          <w:rtl/>
        </w:rPr>
        <w:t>النيو</w:t>
      </w:r>
      <w:proofErr w:type="spellEnd"/>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ماركسي</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مع</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تحولات</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النظام</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الدولي</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لما</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بعد</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الحرب</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الباردة،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وينبع</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من</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ذلك</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الترابط</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بين</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ظاهرتي</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التبعية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والتنمية،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لأنهما</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وجهان</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لعملة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واحدة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في</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النظام</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الرأسمالي</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العالمي</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على</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حد</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تعبير</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أنصار</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نظرية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التبعية،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وعلى</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رأسهم عالم الاجتماع البرازيلي</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 xml:space="preserve">فرناندو </w:t>
      </w:r>
      <w:proofErr w:type="spellStart"/>
      <w:r w:rsidRPr="0037722D">
        <w:rPr>
          <w:rFonts w:ascii="Simplified Arabic" w:eastAsia="Calibri" w:hAnsi="Simplified Arabic" w:cs="Simplified Arabic"/>
          <w:sz w:val="26"/>
          <w:szCs w:val="26"/>
          <w:rtl/>
        </w:rPr>
        <w:t>هنريك</w:t>
      </w:r>
      <w:proofErr w:type="spellEnd"/>
      <w:r w:rsidRPr="0037722D">
        <w:rPr>
          <w:rFonts w:ascii="Simplified Arabic" w:eastAsia="Calibri" w:hAnsi="Simplified Arabic" w:cs="Simplified Arabic"/>
          <w:sz w:val="26"/>
          <w:szCs w:val="26"/>
          <w:rtl/>
        </w:rPr>
        <w:t xml:space="preserve"> </w:t>
      </w:r>
      <w:proofErr w:type="spellStart"/>
      <w:r w:rsidRPr="0037722D">
        <w:rPr>
          <w:rFonts w:ascii="Simplified Arabic" w:eastAsia="Calibri" w:hAnsi="Simplified Arabic" w:cs="Simplified Arabic"/>
          <w:sz w:val="26"/>
          <w:szCs w:val="26"/>
          <w:rtl/>
        </w:rPr>
        <w:t>كردوسو</w:t>
      </w:r>
      <w:proofErr w:type="spellEnd"/>
      <w:r w:rsidRPr="0037722D">
        <w:rPr>
          <w:rFonts w:ascii="Simplified Arabic" w:eastAsia="Calibri" w:hAnsi="Simplified Arabic" w:cs="Simplified Arabic"/>
          <w:sz w:val="26"/>
          <w:szCs w:val="26"/>
          <w:rtl/>
        </w:rPr>
        <w:t xml:space="preserve"> </w:t>
      </w:r>
      <w:r w:rsidRPr="0037722D">
        <w:rPr>
          <w:rFonts w:ascii="Simplified Arabic" w:eastAsia="Calibri" w:hAnsi="Simplified Arabic" w:cs="Simplified Arabic"/>
          <w:sz w:val="26"/>
          <w:szCs w:val="26"/>
        </w:rPr>
        <w:t>Fernando Henrique Cardoso)</w:t>
      </w:r>
      <w:r w:rsidRPr="0037722D">
        <w:rPr>
          <w:rFonts w:ascii="Simplified Arabic" w:eastAsia="Calibri" w:hAnsi="Simplified Arabic" w:cs="Simplified Arabic"/>
          <w:sz w:val="26"/>
          <w:szCs w:val="26"/>
          <w:rtl/>
        </w:rPr>
        <w:t xml:space="preserve">) وانزو </w:t>
      </w:r>
      <w:proofErr w:type="spellStart"/>
      <w:r w:rsidRPr="0037722D">
        <w:rPr>
          <w:rFonts w:ascii="Simplified Arabic" w:eastAsia="Calibri" w:hAnsi="Simplified Arabic" w:cs="Simplified Arabic"/>
          <w:sz w:val="26"/>
          <w:szCs w:val="26"/>
          <w:rtl/>
        </w:rPr>
        <w:t>فاليتو</w:t>
      </w:r>
      <w:proofErr w:type="spellEnd"/>
      <w:r w:rsidRPr="0037722D">
        <w:rPr>
          <w:rFonts w:ascii="Simplified Arabic" w:eastAsia="Calibri" w:hAnsi="Simplified Arabic" w:cs="Simplified Arabic"/>
          <w:sz w:val="26"/>
          <w:szCs w:val="26"/>
          <w:rtl/>
        </w:rPr>
        <w:t xml:space="preserve"> ( </w:t>
      </w:r>
      <w:proofErr w:type="spellStart"/>
      <w:r w:rsidRPr="0037722D">
        <w:rPr>
          <w:rFonts w:ascii="Simplified Arabic" w:eastAsia="Calibri" w:hAnsi="Simplified Arabic" w:cs="Simplified Arabic"/>
          <w:sz w:val="26"/>
          <w:szCs w:val="26"/>
        </w:rPr>
        <w:t>Enzo</w:t>
      </w:r>
      <w:proofErr w:type="spellEnd"/>
      <w:r w:rsidRPr="0037722D">
        <w:rPr>
          <w:rFonts w:ascii="Simplified Arabic" w:eastAsia="Calibri" w:hAnsi="Simplified Arabic" w:cs="Simplified Arabic"/>
          <w:sz w:val="26"/>
          <w:szCs w:val="26"/>
        </w:rPr>
        <w:t xml:space="preserve"> </w:t>
      </w:r>
      <w:proofErr w:type="spellStart"/>
      <w:r w:rsidRPr="0037722D">
        <w:rPr>
          <w:rFonts w:ascii="Simplified Arabic" w:eastAsia="Calibri" w:hAnsi="Simplified Arabic" w:cs="Simplified Arabic"/>
          <w:sz w:val="26"/>
          <w:szCs w:val="26"/>
        </w:rPr>
        <w:t>Valleto</w:t>
      </w:r>
      <w:proofErr w:type="spellEnd"/>
      <w:r w:rsidRPr="0037722D">
        <w:rPr>
          <w:rFonts w:ascii="Simplified Arabic" w:eastAsia="Calibri" w:hAnsi="Simplified Arabic" w:cs="Simplified Arabic"/>
          <w:sz w:val="26"/>
          <w:szCs w:val="26"/>
          <w:rtl/>
        </w:rPr>
        <w:t>) وفقًا</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لمنظري</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التبعية،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فإن</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الأسباب</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الحقيقية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للتخلف،</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تكمن</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في</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أن</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دولة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المحيط</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ما</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تزال</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تعتمد</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في</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صادراتها</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لدولة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المركز</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على</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منتج</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أو</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منتجين</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من</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المنتجات</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الزراعية،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بينما</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تقوم</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دولة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المركز</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بتحويلها</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إلى</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منتجات</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صناعية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تحويلية،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وتعيد</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تصديرها</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لدولة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المحيط،</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ولكن</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بأثمان</w:t>
      </w:r>
      <w:r w:rsidRPr="0037722D">
        <w:rPr>
          <w:rFonts w:ascii="Simplified Arabic" w:eastAsia="Calibri" w:hAnsi="Simplified Arabic" w:cs="Simplified Arabic"/>
          <w:sz w:val="26"/>
          <w:szCs w:val="26"/>
        </w:rPr>
        <w:t xml:space="preserve"> </w:t>
      </w:r>
      <w:proofErr w:type="spellStart"/>
      <w:r w:rsidRPr="0037722D">
        <w:rPr>
          <w:rFonts w:ascii="Simplified Arabic" w:eastAsia="Calibri" w:hAnsi="Simplified Arabic" w:cs="Simplified Arabic"/>
          <w:sz w:val="26"/>
          <w:szCs w:val="26"/>
          <w:rtl/>
        </w:rPr>
        <w:t>باهضة</w:t>
      </w:r>
      <w:proofErr w:type="spellEnd"/>
      <w:r w:rsidRPr="0037722D">
        <w:rPr>
          <w:rFonts w:ascii="Simplified Arabic" w:eastAsia="Calibri" w:hAnsi="Simplified Arabic" w:cs="Simplified Arabic"/>
          <w:sz w:val="26"/>
          <w:szCs w:val="26"/>
          <w:rtl/>
        </w:rPr>
        <w:t>"</w:t>
      </w:r>
      <w:r w:rsidRPr="0037722D">
        <w:rPr>
          <w:rFonts w:ascii="Simplified Arabic" w:eastAsia="Calibri" w:hAnsi="Simplified Arabic" w:cs="Simplified Arabic"/>
          <w:sz w:val="26"/>
          <w:szCs w:val="26"/>
          <w:vertAlign w:val="superscript"/>
          <w:rtl/>
        </w:rPr>
        <w:footnoteReference w:id="3"/>
      </w:r>
      <w:r w:rsidRPr="0037722D">
        <w:rPr>
          <w:rFonts w:ascii="Simplified Arabic" w:eastAsia="Calibri" w:hAnsi="Simplified Arabic" w:cs="Simplified Arabic"/>
          <w:sz w:val="26"/>
          <w:szCs w:val="26"/>
          <w:rtl/>
        </w:rPr>
        <w:t>. هناك</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تبادل</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غير</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متكافئ</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بين</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دولة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المحيط</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ودولة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المركز،</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أي</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إن</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الهوة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بين</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الشمال</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المتقدم</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والجنوب</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المتخلف</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في</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اتساع</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مستمر</w:t>
      </w:r>
      <w:r w:rsidRPr="0037722D">
        <w:rPr>
          <w:rFonts w:ascii="Simplified Arabic" w:eastAsia="Calibri" w:hAnsi="Simplified Arabic" w:cs="Simplified Arabic"/>
          <w:sz w:val="26"/>
          <w:szCs w:val="26"/>
        </w:rPr>
        <w:t>.</w:t>
      </w:r>
    </w:p>
    <w:p w:rsidR="00D07C9D" w:rsidRPr="0037722D" w:rsidRDefault="00D07C9D" w:rsidP="0073522E">
      <w:pPr>
        <w:autoSpaceDE w:val="0"/>
        <w:autoSpaceDN w:val="0"/>
        <w:adjustRightInd w:val="0"/>
        <w:spacing w:after="120" w:line="240" w:lineRule="auto"/>
        <w:ind w:firstLine="567"/>
        <w:jc w:val="mediumKashida"/>
        <w:rPr>
          <w:rFonts w:ascii="Simplified Arabic" w:eastAsia="Calibri" w:hAnsi="Simplified Arabic" w:cs="Simplified Arabic"/>
          <w:sz w:val="26"/>
          <w:szCs w:val="26"/>
        </w:rPr>
      </w:pPr>
      <w:r w:rsidRPr="0037722D">
        <w:rPr>
          <w:rFonts w:ascii="Simplified Arabic" w:eastAsia="Calibri" w:hAnsi="Simplified Arabic" w:cs="Simplified Arabic"/>
          <w:sz w:val="26"/>
          <w:szCs w:val="26"/>
          <w:rtl/>
        </w:rPr>
        <w:t xml:space="preserve">وتنطلق نظرية التبعية من مقولة رئيسة، مفادها أن فشل دول العالم الثالث في تحقيق مستويات ملائمة ومتواصلة من التنمية إنما يرجع إلى تبعيتها للدول الرأسمالية المتقدمة. وقد برزت نظريات التبعية لمواجهة المزاعم المتفائلة لنظرية التحديث التي تقول "إن بمقدور دول العالم الثالث أن تلحق بركب الدول المتقدمة"، وإذ يؤكد أندريه فرانك </w:t>
      </w:r>
      <w:r w:rsidRPr="0037722D">
        <w:rPr>
          <w:rFonts w:ascii="Simplified Arabic" w:eastAsia="Calibri" w:hAnsi="Simplified Arabic" w:cs="Simplified Arabic"/>
          <w:sz w:val="26"/>
          <w:szCs w:val="26"/>
        </w:rPr>
        <w:t>Andre</w:t>
      </w:r>
      <w:r w:rsidR="0073522E">
        <w:rPr>
          <w:rFonts w:ascii="Simplified Arabic" w:eastAsia="Calibri" w:hAnsi="Simplified Arabic" w:cs="Simplified Arabic"/>
          <w:sz w:val="26"/>
          <w:szCs w:val="26"/>
        </w:rPr>
        <w:t xml:space="preserve"> </w:t>
      </w:r>
      <w:bookmarkStart w:id="5" w:name="_GoBack"/>
      <w:bookmarkEnd w:id="5"/>
      <w:r w:rsidRPr="0037722D">
        <w:rPr>
          <w:rFonts w:ascii="Simplified Arabic" w:eastAsia="Calibri" w:hAnsi="Simplified Arabic" w:cs="Simplified Arabic"/>
          <w:sz w:val="26"/>
          <w:szCs w:val="26"/>
        </w:rPr>
        <w:t>Frank</w:t>
      </w:r>
      <w:r w:rsidRPr="0037722D">
        <w:rPr>
          <w:rFonts w:ascii="Simplified Arabic" w:eastAsia="Calibri" w:hAnsi="Simplified Arabic" w:cs="Simplified Arabic"/>
          <w:sz w:val="26"/>
          <w:szCs w:val="26"/>
          <w:vertAlign w:val="superscript"/>
          <w:rtl/>
        </w:rPr>
        <w:footnoteReference w:id="4"/>
      </w:r>
      <w:r w:rsidRPr="0037722D">
        <w:rPr>
          <w:rFonts w:ascii="Simplified Arabic" w:eastAsia="Calibri" w:hAnsi="Simplified Arabic" w:cs="Simplified Arabic"/>
          <w:sz w:val="26"/>
          <w:szCs w:val="26"/>
          <w:rtl/>
        </w:rPr>
        <w:t xml:space="preserve"> أن الدول المتقدمة لديها مصلحة راسخة في إبقاء البلدان الفقيرة في حالة من التخلف حتى تتمكن من </w:t>
      </w:r>
      <w:r w:rsidRPr="0037722D">
        <w:rPr>
          <w:rFonts w:ascii="Simplified Arabic" w:eastAsia="Calibri" w:hAnsi="Simplified Arabic" w:cs="Simplified Arabic"/>
          <w:sz w:val="26"/>
          <w:szCs w:val="26"/>
          <w:rtl/>
        </w:rPr>
        <w:lastRenderedPageBreak/>
        <w:t>الاستمرار في الاستفادة من ضعفها الاقتصادي، ووفقًا لفرانك، فإن الدول المتقدمة تخشى فعليًا تطور الدول الأفقر؛ لأن تنميتها تهدد هيمنة الغرب وازدهاره</w:t>
      </w:r>
      <w:r w:rsidRPr="0037722D">
        <w:rPr>
          <w:rFonts w:ascii="Simplified Arabic" w:eastAsia="Calibri" w:hAnsi="Simplified Arabic" w:cs="Simplified Arabic"/>
          <w:sz w:val="26"/>
          <w:szCs w:val="26"/>
          <w:vertAlign w:val="superscript"/>
        </w:rPr>
        <w:footnoteReference w:id="5"/>
      </w:r>
      <w:r w:rsidRPr="0037722D">
        <w:rPr>
          <w:rFonts w:ascii="Simplified Arabic" w:eastAsia="Calibri" w:hAnsi="Simplified Arabic" w:cs="Simplified Arabic"/>
          <w:sz w:val="26"/>
          <w:szCs w:val="26"/>
          <w:rtl/>
        </w:rPr>
        <w:t>.</w:t>
      </w:r>
    </w:p>
    <w:p w:rsidR="00D07C9D" w:rsidRPr="0037722D" w:rsidRDefault="00D07C9D" w:rsidP="00D07C9D">
      <w:pPr>
        <w:spacing w:after="120" w:line="240" w:lineRule="auto"/>
        <w:ind w:firstLine="567"/>
        <w:jc w:val="mediumKashida"/>
        <w:rPr>
          <w:rFonts w:ascii="Simplified Arabic" w:eastAsia="Calibri" w:hAnsi="Simplified Arabic" w:cs="Simplified Arabic"/>
          <w:sz w:val="26"/>
          <w:szCs w:val="26"/>
          <w:rtl/>
        </w:rPr>
      </w:pPr>
      <w:r w:rsidRPr="0037722D">
        <w:rPr>
          <w:rFonts w:ascii="Simplified Arabic" w:eastAsia="Calibri" w:hAnsi="Simplified Arabic" w:cs="Simplified Arabic"/>
          <w:sz w:val="26"/>
          <w:szCs w:val="26"/>
          <w:rtl/>
        </w:rPr>
        <w:t xml:space="preserve">ويعتبر </w:t>
      </w:r>
      <w:proofErr w:type="spellStart"/>
      <w:r w:rsidRPr="0037722D">
        <w:rPr>
          <w:rFonts w:ascii="Simplified Arabic" w:eastAsia="Calibri" w:hAnsi="Simplified Arabic" w:cs="Simplified Arabic"/>
          <w:sz w:val="26"/>
          <w:szCs w:val="26"/>
          <w:rtl/>
        </w:rPr>
        <w:t>كردوسو</w:t>
      </w:r>
      <w:proofErr w:type="spellEnd"/>
      <w:r w:rsidRPr="0037722D">
        <w:rPr>
          <w:rFonts w:ascii="Simplified Arabic" w:eastAsia="Calibri" w:hAnsi="Simplified Arabic" w:cs="Simplified Arabic"/>
          <w:sz w:val="26"/>
          <w:szCs w:val="26"/>
          <w:rtl/>
        </w:rPr>
        <w:t xml:space="preserve"> من أبرز منظري مدرسة التبعية، وارتكزت دراساته على الربط بين التبعية والتنمية من خلال تحليل العلاقة بين برجوازية دول المحيط (الطبقة </w:t>
      </w:r>
      <w:proofErr w:type="spellStart"/>
      <w:r w:rsidRPr="0037722D">
        <w:rPr>
          <w:rFonts w:ascii="Simplified Arabic" w:eastAsia="Calibri" w:hAnsi="Simplified Arabic" w:cs="Simplified Arabic"/>
          <w:sz w:val="26"/>
          <w:szCs w:val="26"/>
          <w:rtl/>
        </w:rPr>
        <w:t>الكمبرادورية</w:t>
      </w:r>
      <w:proofErr w:type="spellEnd"/>
      <w:r w:rsidRPr="0037722D">
        <w:rPr>
          <w:rFonts w:ascii="Simplified Arabic" w:eastAsia="Calibri" w:hAnsi="Simplified Arabic" w:cs="Simplified Arabic"/>
          <w:sz w:val="26"/>
          <w:szCs w:val="26"/>
          <w:rtl/>
        </w:rPr>
        <w:t>) والاقتصادات الناضجة التي تعمل على إحباط التنمية من خلال تيسير وصول رأس المال الأجنبي إلى الأسواق المحيطة، حيث يواجه المحيط الأسواق المغلقة في الاقتصادات الناضجة، وينقل التكنولوجيا التي تجري ضمن هذه العلاقة غير المتكافئة التي تميل إلى مصالحها الأساسية بدلًا من الأخذ في الحسبان مصالح دول المحيط، ويتم استيراد التكنولوجيا غير المناسبة، وإنتاج الأرباح لجوهر الديون في المحيط</w:t>
      </w:r>
      <w:r w:rsidRPr="0037722D">
        <w:rPr>
          <w:rFonts w:ascii="Simplified Arabic" w:eastAsia="Calibri" w:hAnsi="Simplified Arabic" w:cs="Simplified Arabic"/>
          <w:sz w:val="26"/>
          <w:szCs w:val="26"/>
          <w:vertAlign w:val="superscript"/>
          <w:rtl/>
        </w:rPr>
        <w:footnoteReference w:id="6"/>
      </w:r>
      <w:r w:rsidRPr="0037722D">
        <w:rPr>
          <w:rFonts w:ascii="Simplified Arabic" w:eastAsia="Calibri" w:hAnsi="Simplified Arabic" w:cs="Simplified Arabic"/>
          <w:sz w:val="26"/>
          <w:szCs w:val="26"/>
          <w:rtl/>
        </w:rPr>
        <w:t>.</w:t>
      </w:r>
    </w:p>
    <w:p w:rsidR="00D07C9D" w:rsidRPr="0037722D" w:rsidRDefault="00D07C9D" w:rsidP="002977B3">
      <w:pPr>
        <w:spacing w:after="120" w:line="240" w:lineRule="auto"/>
        <w:ind w:firstLine="567"/>
        <w:jc w:val="mediumKashida"/>
        <w:rPr>
          <w:rFonts w:ascii="Simplified Arabic" w:eastAsia="Calibri" w:hAnsi="Simplified Arabic" w:cs="Simplified Arabic"/>
          <w:sz w:val="26"/>
          <w:szCs w:val="26"/>
          <w:rtl/>
        </w:rPr>
      </w:pPr>
      <w:r w:rsidRPr="0037722D">
        <w:rPr>
          <w:rFonts w:ascii="Simplified Arabic" w:eastAsia="Calibri" w:hAnsi="Simplified Arabic" w:cs="Simplified Arabic"/>
          <w:sz w:val="26"/>
          <w:szCs w:val="26"/>
          <w:rtl/>
        </w:rPr>
        <w:t>وهناك مجموعة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عوامل تتناقض</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مع</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نظرية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التبعية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القائمة، سعى</w:t>
      </w:r>
      <w:r w:rsidRPr="0037722D">
        <w:rPr>
          <w:rFonts w:ascii="Simplified Arabic" w:eastAsia="Calibri" w:hAnsi="Simplified Arabic" w:cs="Simplified Arabic"/>
          <w:sz w:val="26"/>
          <w:szCs w:val="26"/>
        </w:rPr>
        <w:t xml:space="preserve"> </w:t>
      </w:r>
      <w:proofErr w:type="spellStart"/>
      <w:r w:rsidRPr="0037722D">
        <w:rPr>
          <w:rFonts w:ascii="Simplified Arabic" w:eastAsia="Calibri" w:hAnsi="Simplified Arabic" w:cs="Simplified Arabic"/>
          <w:sz w:val="26"/>
          <w:szCs w:val="26"/>
          <w:rtl/>
        </w:rPr>
        <w:t>كردوسو</w:t>
      </w:r>
      <w:proofErr w:type="spellEnd"/>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في</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نظريته</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إلى</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تسليط</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الأضواء، العامل الأول</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يتعلق</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بأهمية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الطريقة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المحددة</w:t>
      </w:r>
      <w:r w:rsidR="002977B3">
        <w:rPr>
          <w:rFonts w:ascii="Simplified Arabic" w:eastAsia="Calibri" w:hAnsi="Simplified Arabic" w:cs="Simplified Arabic" w:hint="cs"/>
          <w:sz w:val="26"/>
          <w:szCs w:val="26"/>
          <w:rtl/>
        </w:rPr>
        <w:t xml:space="preserve"> </w:t>
      </w:r>
      <w:r w:rsidRPr="0037722D">
        <w:rPr>
          <w:rFonts w:ascii="Simplified Arabic" w:eastAsia="Calibri" w:hAnsi="Simplified Arabic" w:cs="Simplified Arabic"/>
          <w:sz w:val="26"/>
          <w:szCs w:val="26"/>
          <w:rtl/>
        </w:rPr>
        <w:t>التي</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تربط</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اقتصاد</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بلد</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بالاقتصاد</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العالمي</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والثاني</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يتعلق</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بالتشديد</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على</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أهمية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السياسة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الداخلية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وخاصة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سياسة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الدولة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في</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الاقتصاد</w:t>
      </w:r>
      <w:r w:rsidRPr="0037722D">
        <w:rPr>
          <w:rFonts w:ascii="Simplified Arabic" w:eastAsia="Calibri" w:hAnsi="Simplified Arabic" w:cs="Simplified Arabic"/>
          <w:sz w:val="26"/>
          <w:szCs w:val="26"/>
          <w:vertAlign w:val="superscript"/>
          <w:rtl/>
        </w:rPr>
        <w:footnoteReference w:id="7"/>
      </w:r>
      <w:r w:rsidRPr="0037722D">
        <w:rPr>
          <w:rFonts w:ascii="Simplified Arabic" w:eastAsia="Calibri" w:hAnsi="Simplified Arabic" w:cs="Simplified Arabic"/>
          <w:sz w:val="26"/>
          <w:szCs w:val="26"/>
        </w:rPr>
        <w:t>.</w:t>
      </w:r>
    </w:p>
    <w:p w:rsidR="00D07C9D" w:rsidRPr="0037722D" w:rsidRDefault="00D07C9D" w:rsidP="00D07C9D">
      <w:pPr>
        <w:spacing w:after="120" w:line="240" w:lineRule="auto"/>
        <w:ind w:firstLine="567"/>
        <w:jc w:val="mediumKashida"/>
        <w:rPr>
          <w:rFonts w:ascii="Simplified Arabic" w:eastAsia="Calibri" w:hAnsi="Simplified Arabic" w:cs="Simplified Arabic"/>
          <w:sz w:val="26"/>
          <w:szCs w:val="26"/>
          <w:rtl/>
        </w:rPr>
      </w:pPr>
      <w:r w:rsidRPr="0037722D">
        <w:rPr>
          <w:rFonts w:ascii="Simplified Arabic" w:eastAsia="Calibri" w:hAnsi="Simplified Arabic" w:cs="Simplified Arabic"/>
          <w:sz w:val="26"/>
          <w:szCs w:val="26"/>
          <w:rtl/>
        </w:rPr>
        <w:t xml:space="preserve">وستوضح الدراسة لاحقًا تطور الاقتصاد الفلسطيني من الاستقلالية الجزئية إلى الاعتمادية التي ترتبت بفعل الإجراءات الإسرائيلية التدميرية، والتي أدت إلى وجود اختلالات هيكلية في الاقتصاد الفلسطيني وحدّت من قدرته على مواجهة السياسات الإسرائيلية التي تستهدفه، ومنعته من تحقيق بناء اقتصاد وطني مستقل، وكرست تبعيته الاقتصادية لاقتصاد الاحتلال، وعززت من اعتماده على المنح والمساعدات الخارجية، وهنا لا بد من الإشارة إلى أن الاعتماد على المساعدات الخارجية من دول المركز إلى المحيط يعمق التبعية </w:t>
      </w:r>
      <w:r w:rsidRPr="0037722D">
        <w:rPr>
          <w:rFonts w:ascii="Simplified Arabic" w:eastAsia="Calibri" w:hAnsi="Simplified Arabic" w:cs="Simplified Arabic"/>
          <w:sz w:val="26"/>
          <w:szCs w:val="26"/>
          <w:rtl/>
        </w:rPr>
        <w:lastRenderedPageBreak/>
        <w:t>الاقتصادية، والسياسية، وبالطبع، الثقافية، بسبب عدم وجود مساعدات من دون روابط، إذ تعتبر نظرية التبعية نظرية أيديولوجية، ويشير البعد الأيديولوجي إلى أربعة أبعاد: التبعية الاقتصادية، والتبعية الاجتماعية، والتبعية القانونية، والتبعية السياسية</w:t>
      </w:r>
      <w:r w:rsidRPr="0037722D">
        <w:rPr>
          <w:rFonts w:ascii="Simplified Arabic" w:eastAsia="Calibri" w:hAnsi="Simplified Arabic" w:cs="Simplified Arabic"/>
          <w:sz w:val="26"/>
          <w:szCs w:val="26"/>
          <w:vertAlign w:val="superscript"/>
          <w:rtl/>
        </w:rPr>
        <w:footnoteReference w:id="8"/>
      </w:r>
      <w:r w:rsidRPr="0037722D">
        <w:rPr>
          <w:rFonts w:ascii="Simplified Arabic" w:eastAsia="Calibri" w:hAnsi="Simplified Arabic" w:cs="Simplified Arabic"/>
          <w:sz w:val="26"/>
          <w:szCs w:val="26"/>
          <w:rtl/>
        </w:rPr>
        <w:t>.</w:t>
      </w:r>
    </w:p>
    <w:p w:rsidR="00D07C9D" w:rsidRPr="0037722D" w:rsidRDefault="00D07C9D" w:rsidP="00AE2A97">
      <w:pPr>
        <w:spacing w:after="120" w:line="240" w:lineRule="auto"/>
        <w:ind w:firstLine="567"/>
        <w:jc w:val="mediumKashida"/>
        <w:rPr>
          <w:rFonts w:ascii="Simplified Arabic" w:eastAsia="Calibri" w:hAnsi="Simplified Arabic" w:cs="Simplified Arabic"/>
          <w:sz w:val="26"/>
          <w:szCs w:val="26"/>
          <w:rtl/>
        </w:rPr>
      </w:pPr>
      <w:r w:rsidRPr="0037722D">
        <w:rPr>
          <w:rFonts w:ascii="Simplified Arabic" w:eastAsia="Calibri" w:hAnsi="Simplified Arabic" w:cs="Simplified Arabic"/>
          <w:sz w:val="26"/>
          <w:szCs w:val="26"/>
          <w:rtl/>
        </w:rPr>
        <w:t>وباستقراء</w:t>
      </w:r>
      <w:r w:rsidR="002977B3">
        <w:rPr>
          <w:rFonts w:ascii="Simplified Arabic" w:eastAsia="Calibri" w:hAnsi="Simplified Arabic" w:cs="Simplified Arabic" w:hint="cs"/>
          <w:sz w:val="26"/>
          <w:szCs w:val="26"/>
          <w:rtl/>
        </w:rPr>
        <w:t xml:space="preserve"> </w:t>
      </w:r>
      <w:r w:rsidRPr="0037722D">
        <w:rPr>
          <w:rFonts w:ascii="Simplified Arabic" w:eastAsia="Calibri" w:hAnsi="Simplified Arabic" w:cs="Simplified Arabic"/>
          <w:sz w:val="26"/>
          <w:szCs w:val="26"/>
          <w:rtl/>
        </w:rPr>
        <w:t>النهج الاقتصادي الفلسطيني المتَّبع</w:t>
      </w:r>
      <w:r w:rsidR="002977B3">
        <w:rPr>
          <w:rFonts w:ascii="Simplified Arabic" w:eastAsia="Calibri" w:hAnsi="Simplified Arabic" w:cs="Simplified Arabic" w:hint="cs"/>
          <w:sz w:val="26"/>
          <w:szCs w:val="26"/>
          <w:rtl/>
        </w:rPr>
        <w:t xml:space="preserve"> </w:t>
      </w:r>
      <w:r w:rsidRPr="0037722D">
        <w:rPr>
          <w:rFonts w:ascii="Simplified Arabic" w:eastAsia="Calibri" w:hAnsi="Simplified Arabic" w:cs="Simplified Arabic"/>
          <w:sz w:val="26"/>
          <w:szCs w:val="26"/>
          <w:rtl/>
        </w:rPr>
        <w:t>حاليًا، نستنبط بأنه ينطلق من فكرة اقتصاد الدولة،</w:t>
      </w:r>
      <w:r w:rsidR="002977B3">
        <w:rPr>
          <w:rFonts w:ascii="Simplified Arabic" w:eastAsia="Calibri" w:hAnsi="Simplified Arabic" w:cs="Simplified Arabic" w:hint="cs"/>
          <w:sz w:val="26"/>
          <w:szCs w:val="26"/>
          <w:rtl/>
        </w:rPr>
        <w:t xml:space="preserve"> </w:t>
      </w:r>
      <w:r w:rsidRPr="0037722D">
        <w:rPr>
          <w:rFonts w:ascii="Simplified Arabic" w:eastAsia="Calibri" w:hAnsi="Simplified Arabic" w:cs="Simplified Arabic"/>
          <w:sz w:val="26"/>
          <w:szCs w:val="26"/>
          <w:rtl/>
        </w:rPr>
        <w:t>يضاف</w:t>
      </w:r>
      <w:r w:rsidR="002977B3">
        <w:rPr>
          <w:rFonts w:ascii="Simplified Arabic" w:eastAsia="Calibri" w:hAnsi="Simplified Arabic" w:cs="Simplified Arabic" w:hint="cs"/>
          <w:sz w:val="26"/>
          <w:szCs w:val="26"/>
          <w:rtl/>
        </w:rPr>
        <w:t xml:space="preserve"> </w:t>
      </w:r>
      <w:r w:rsidRPr="0037722D">
        <w:rPr>
          <w:rFonts w:ascii="Simplified Arabic" w:eastAsia="Calibri" w:hAnsi="Simplified Arabic" w:cs="Simplified Arabic"/>
          <w:sz w:val="26"/>
          <w:szCs w:val="26"/>
          <w:rtl/>
        </w:rPr>
        <w:t>إليه النهج الاقتصادي</w:t>
      </w:r>
      <w:r w:rsidR="002977B3">
        <w:rPr>
          <w:rFonts w:ascii="Simplified Arabic" w:eastAsia="Calibri" w:hAnsi="Simplified Arabic" w:cs="Simplified Arabic" w:hint="cs"/>
          <w:sz w:val="26"/>
          <w:szCs w:val="26"/>
          <w:rtl/>
        </w:rPr>
        <w:t xml:space="preserve"> </w:t>
      </w:r>
      <w:proofErr w:type="spellStart"/>
      <w:r w:rsidRPr="0037722D">
        <w:rPr>
          <w:rFonts w:ascii="Simplified Arabic" w:eastAsia="Calibri" w:hAnsi="Simplified Arabic" w:cs="Simplified Arabic"/>
          <w:sz w:val="26"/>
          <w:szCs w:val="26"/>
          <w:rtl/>
        </w:rPr>
        <w:t>النيوليبرالي</w:t>
      </w:r>
      <w:proofErr w:type="spellEnd"/>
      <w:r w:rsidR="00AE2A97">
        <w:rPr>
          <w:rFonts w:ascii="Simplified Arabic" w:eastAsia="Calibri" w:hAnsi="Simplified Arabic" w:cs="Simplified Arabic" w:hint="cs"/>
          <w:sz w:val="26"/>
          <w:szCs w:val="26"/>
          <w:rtl/>
        </w:rPr>
        <w:t xml:space="preserve"> </w:t>
      </w:r>
      <w:r w:rsidRPr="0037722D">
        <w:rPr>
          <w:rFonts w:ascii="Simplified Arabic" w:eastAsia="Calibri" w:hAnsi="Simplified Arabic" w:cs="Simplified Arabic"/>
          <w:sz w:val="26"/>
          <w:szCs w:val="26"/>
          <w:rtl/>
        </w:rPr>
        <w:t>الذي تم اتباعه في السنوات الأخيرة منذ</w:t>
      </w:r>
      <w:r w:rsidR="00AE2A97">
        <w:rPr>
          <w:rFonts w:ascii="Simplified Arabic" w:eastAsia="Calibri" w:hAnsi="Simplified Arabic" w:cs="Simplified Arabic" w:hint="cs"/>
          <w:sz w:val="26"/>
          <w:szCs w:val="26"/>
          <w:rtl/>
        </w:rPr>
        <w:t xml:space="preserve"> </w:t>
      </w:r>
      <w:r w:rsidRPr="0037722D">
        <w:rPr>
          <w:rFonts w:ascii="Simplified Arabic" w:eastAsia="Calibri" w:hAnsi="Simplified Arabic" w:cs="Simplified Arabic"/>
          <w:sz w:val="26"/>
          <w:szCs w:val="26"/>
          <w:rtl/>
        </w:rPr>
        <w:t>عام</w:t>
      </w:r>
      <w:r w:rsidRPr="0037722D">
        <w:rPr>
          <w:rFonts w:ascii="Simplified Arabic" w:eastAsia="Calibri" w:hAnsi="Simplified Arabic" w:cs="Simplified Arabic"/>
          <w:sz w:val="26"/>
          <w:szCs w:val="26"/>
        </w:rPr>
        <w:t>2008</w:t>
      </w:r>
      <w:r w:rsidRPr="0037722D">
        <w:rPr>
          <w:rFonts w:ascii="Simplified Arabic" w:eastAsia="Calibri" w:hAnsi="Simplified Arabic" w:cs="Simplified Arabic"/>
          <w:sz w:val="26"/>
          <w:szCs w:val="26"/>
          <w:rtl/>
        </w:rPr>
        <w:t>، وهو ما أدى بطبيعة الحال إلى إحداث تأثيرات عميقة في اتجاهات المواطن الفلسطيني الاستهلاكية، التي لا تنسجم</w:t>
      </w:r>
      <w:r w:rsidR="00AE2A97">
        <w:rPr>
          <w:rFonts w:ascii="Simplified Arabic" w:eastAsia="Calibri" w:hAnsi="Simplified Arabic" w:cs="Simplified Arabic" w:hint="cs"/>
          <w:sz w:val="26"/>
          <w:szCs w:val="26"/>
          <w:rtl/>
        </w:rPr>
        <w:t xml:space="preserve"> </w:t>
      </w:r>
      <w:r w:rsidRPr="0037722D">
        <w:rPr>
          <w:rFonts w:ascii="Simplified Arabic" w:eastAsia="Calibri" w:hAnsi="Simplified Arabic" w:cs="Simplified Arabic"/>
          <w:sz w:val="26"/>
          <w:szCs w:val="26"/>
          <w:rtl/>
        </w:rPr>
        <w:t>مطلقًا،</w:t>
      </w:r>
      <w:r w:rsidR="00AE2A97">
        <w:rPr>
          <w:rFonts w:ascii="Simplified Arabic" w:eastAsia="Calibri" w:hAnsi="Simplified Arabic" w:cs="Simplified Arabic" w:hint="cs"/>
          <w:sz w:val="26"/>
          <w:szCs w:val="26"/>
          <w:rtl/>
        </w:rPr>
        <w:t xml:space="preserve"> </w:t>
      </w:r>
      <w:r w:rsidRPr="0037722D">
        <w:rPr>
          <w:rFonts w:ascii="Simplified Arabic" w:eastAsia="Calibri" w:hAnsi="Simplified Arabic" w:cs="Simplified Arabic"/>
          <w:sz w:val="26"/>
          <w:szCs w:val="26"/>
          <w:rtl/>
        </w:rPr>
        <w:t>مع دخله المتاح،</w:t>
      </w:r>
      <w:r w:rsidR="00AE2A97">
        <w:rPr>
          <w:rFonts w:ascii="Simplified Arabic" w:eastAsia="Calibri" w:hAnsi="Simplified Arabic" w:cs="Simplified Arabic" w:hint="cs"/>
          <w:sz w:val="26"/>
          <w:szCs w:val="26"/>
          <w:rtl/>
        </w:rPr>
        <w:t xml:space="preserve"> </w:t>
      </w:r>
      <w:r w:rsidRPr="0037722D">
        <w:rPr>
          <w:rFonts w:ascii="Simplified Arabic" w:eastAsia="Calibri" w:hAnsi="Simplified Arabic" w:cs="Simplified Arabic"/>
          <w:sz w:val="26"/>
          <w:szCs w:val="26"/>
          <w:rtl/>
        </w:rPr>
        <w:t>بجانب الضغوطات</w:t>
      </w:r>
      <w:r w:rsidR="00AE2A97">
        <w:rPr>
          <w:rFonts w:ascii="Simplified Arabic" w:eastAsia="Calibri" w:hAnsi="Simplified Arabic" w:cs="Simplified Arabic" w:hint="cs"/>
          <w:sz w:val="26"/>
          <w:szCs w:val="26"/>
          <w:rtl/>
        </w:rPr>
        <w:t xml:space="preserve"> </w:t>
      </w:r>
      <w:r w:rsidRPr="0037722D">
        <w:rPr>
          <w:rFonts w:ascii="Simplified Arabic" w:eastAsia="Calibri" w:hAnsi="Simplified Arabic" w:cs="Simplified Arabic"/>
          <w:sz w:val="26"/>
          <w:szCs w:val="26"/>
          <w:rtl/>
        </w:rPr>
        <w:t>والتقييدات</w:t>
      </w:r>
      <w:r w:rsidR="00AE2A97">
        <w:rPr>
          <w:rFonts w:ascii="Simplified Arabic" w:eastAsia="Calibri" w:hAnsi="Simplified Arabic" w:cs="Simplified Arabic" w:hint="cs"/>
          <w:sz w:val="26"/>
          <w:szCs w:val="26"/>
          <w:rtl/>
        </w:rPr>
        <w:t xml:space="preserve"> </w:t>
      </w:r>
      <w:r w:rsidRPr="0037722D">
        <w:rPr>
          <w:rFonts w:ascii="Simplified Arabic" w:eastAsia="Calibri" w:hAnsi="Simplified Arabic" w:cs="Simplified Arabic"/>
          <w:sz w:val="26"/>
          <w:szCs w:val="26"/>
          <w:rtl/>
        </w:rPr>
        <w:t>الإسرائيلية</w:t>
      </w:r>
      <w:r w:rsidR="00AE2A97">
        <w:rPr>
          <w:rFonts w:ascii="Simplified Arabic" w:eastAsia="Calibri" w:hAnsi="Simplified Arabic" w:cs="Simplified Arabic" w:hint="cs"/>
          <w:sz w:val="26"/>
          <w:szCs w:val="26"/>
          <w:rtl/>
        </w:rPr>
        <w:t xml:space="preserve"> </w:t>
      </w:r>
      <w:r w:rsidRPr="0037722D">
        <w:rPr>
          <w:rFonts w:ascii="Simplified Arabic" w:eastAsia="Calibri" w:hAnsi="Simplified Arabic" w:cs="Simplified Arabic"/>
          <w:sz w:val="26"/>
          <w:szCs w:val="26"/>
          <w:rtl/>
        </w:rPr>
        <w:t>الناجمة عن بروتوكول باريس</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الاقتصادي</w:t>
      </w:r>
      <w:r w:rsidRPr="0037722D">
        <w:rPr>
          <w:rFonts w:ascii="Simplified Arabic" w:eastAsia="Calibri" w:hAnsi="Simplified Arabic" w:cs="Simplified Arabic"/>
          <w:sz w:val="26"/>
          <w:szCs w:val="26"/>
          <w:vertAlign w:val="superscript"/>
          <w:rtl/>
        </w:rPr>
        <w:footnoteReference w:id="9"/>
      </w:r>
      <w:r w:rsidRPr="0037722D">
        <w:rPr>
          <w:rFonts w:ascii="Simplified Arabic" w:eastAsia="Calibri" w:hAnsi="Simplified Arabic" w:cs="Simplified Arabic"/>
          <w:sz w:val="26"/>
          <w:szCs w:val="26"/>
          <w:rtl/>
        </w:rPr>
        <w:t>.</w:t>
      </w:r>
    </w:p>
    <w:p w:rsidR="00D07C9D" w:rsidRPr="0037722D" w:rsidRDefault="00D07C9D" w:rsidP="00756A5D">
      <w:pPr>
        <w:spacing w:after="120" w:line="240" w:lineRule="auto"/>
        <w:ind w:firstLine="567"/>
        <w:jc w:val="mediumKashida"/>
        <w:rPr>
          <w:rFonts w:ascii="Simplified Arabic" w:eastAsia="Calibri" w:hAnsi="Simplified Arabic" w:cs="Simplified Arabic"/>
          <w:sz w:val="26"/>
          <w:szCs w:val="26"/>
          <w:rtl/>
        </w:rPr>
      </w:pPr>
      <w:r w:rsidRPr="0037722D">
        <w:rPr>
          <w:rFonts w:ascii="Simplified Arabic" w:eastAsia="Calibri" w:hAnsi="Simplified Arabic" w:cs="Simplified Arabic"/>
          <w:sz w:val="26"/>
          <w:szCs w:val="26"/>
          <w:rtl/>
        </w:rPr>
        <w:t>وعلى الرغم من ذلك فقد حاولت</w:t>
      </w:r>
      <w:r w:rsidR="00756A5D">
        <w:rPr>
          <w:rFonts w:ascii="Simplified Arabic" w:eastAsia="Calibri" w:hAnsi="Simplified Arabic" w:cs="Simplified Arabic" w:hint="cs"/>
          <w:sz w:val="26"/>
          <w:szCs w:val="26"/>
          <w:rtl/>
        </w:rPr>
        <w:t xml:space="preserve"> </w:t>
      </w:r>
      <w:r w:rsidRPr="0037722D">
        <w:rPr>
          <w:rFonts w:ascii="Simplified Arabic" w:eastAsia="Calibri" w:hAnsi="Simplified Arabic" w:cs="Simplified Arabic"/>
          <w:sz w:val="26"/>
          <w:szCs w:val="26"/>
          <w:rtl/>
        </w:rPr>
        <w:t>السلطة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الفلسطينية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ممارسة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وظيفتها</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ضمن</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الإطار</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والضوابط</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الإسرائيلية</w:t>
      </w:r>
      <w:r w:rsidRPr="0037722D">
        <w:rPr>
          <w:rFonts w:ascii="Simplified Arabic" w:eastAsia="Calibri" w:hAnsi="Simplified Arabic" w:cs="Simplified Arabic"/>
          <w:sz w:val="26"/>
          <w:szCs w:val="26"/>
        </w:rPr>
        <w:t xml:space="preserve"> - </w:t>
      </w:r>
      <w:r w:rsidRPr="0037722D">
        <w:rPr>
          <w:rFonts w:ascii="Simplified Arabic" w:eastAsia="Calibri" w:hAnsi="Simplified Arabic" w:cs="Simplified Arabic"/>
          <w:sz w:val="26"/>
          <w:szCs w:val="26"/>
          <w:rtl/>
        </w:rPr>
        <w:t>المتمثلة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بسياساتها</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الاقتصادية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والأمنية</w:t>
      </w:r>
      <w:r w:rsidRPr="0037722D">
        <w:rPr>
          <w:rFonts w:ascii="Simplified Arabic" w:eastAsia="Calibri" w:hAnsi="Simplified Arabic" w:cs="Simplified Arabic"/>
          <w:sz w:val="26"/>
          <w:szCs w:val="26"/>
        </w:rPr>
        <w:t xml:space="preserve"> - </w:t>
      </w:r>
      <w:r w:rsidRPr="0037722D">
        <w:rPr>
          <w:rFonts w:ascii="Simplified Arabic" w:eastAsia="Calibri" w:hAnsi="Simplified Arabic" w:cs="Simplified Arabic"/>
          <w:sz w:val="26"/>
          <w:szCs w:val="26"/>
          <w:rtl/>
        </w:rPr>
        <w:t>المقيدة لسياسات السلطة الفلسطينية وبناها المؤسسية، ولكنها لم تستطع مقاومة هذه السياسات المقيدة، ما أدى إلى مزيد من التشوه في هيكل الاقتصاد الفلسطيني، الذي أدى بدوره إلى تكريس التبعية الاقتصادية مع اقتصاد الاحتلال وعمقها</w:t>
      </w:r>
      <w:r w:rsidRPr="0037722D">
        <w:rPr>
          <w:rFonts w:ascii="Simplified Arabic" w:eastAsia="Calibri" w:hAnsi="Simplified Arabic" w:cs="Simplified Arabic"/>
          <w:sz w:val="26"/>
          <w:szCs w:val="26"/>
          <w:vertAlign w:val="superscript"/>
          <w:rtl/>
        </w:rPr>
        <w:footnoteReference w:id="10"/>
      </w:r>
      <w:r w:rsidRPr="0037722D">
        <w:rPr>
          <w:rFonts w:ascii="Simplified Arabic" w:eastAsia="Calibri" w:hAnsi="Simplified Arabic" w:cs="Simplified Arabic"/>
          <w:sz w:val="26"/>
          <w:szCs w:val="26"/>
          <w:rtl/>
        </w:rPr>
        <w:t>، ومنعته من تحقيق بناء اقتصاد وطني مستقل، وهنا تبرز حاجة الاقتصاد الفلسطيني إلى تبنّي نهج الاقتصاد المقاوم.</w:t>
      </w:r>
      <w:r w:rsidRPr="0037722D">
        <w:rPr>
          <w:rFonts w:ascii="Simplified Arabic" w:eastAsia="Calibri" w:hAnsi="Simplified Arabic" w:cs="Simplified Arabic"/>
          <w:sz w:val="26"/>
          <w:szCs w:val="26"/>
        </w:rPr>
        <w:t xml:space="preserve"> </w:t>
      </w:r>
    </w:p>
    <w:p w:rsidR="00D07C9D" w:rsidRPr="0037722D" w:rsidRDefault="00D07C9D" w:rsidP="00D07C9D">
      <w:pPr>
        <w:spacing w:after="120" w:line="240" w:lineRule="auto"/>
        <w:ind w:firstLine="567"/>
        <w:jc w:val="mediumKashida"/>
        <w:rPr>
          <w:rFonts w:ascii="Simplified Arabic" w:eastAsia="Times New Roman" w:hAnsi="Simplified Arabic" w:cs="Simplified Arabic"/>
          <w:sz w:val="26"/>
          <w:szCs w:val="26"/>
          <w:rtl/>
        </w:rPr>
      </w:pPr>
      <w:r w:rsidRPr="0037722D">
        <w:rPr>
          <w:rFonts w:ascii="Simplified Arabic" w:eastAsia="Times New Roman" w:hAnsi="Simplified Arabic" w:cs="Simplified Arabic"/>
          <w:sz w:val="26"/>
          <w:szCs w:val="26"/>
          <w:rtl/>
        </w:rPr>
        <w:lastRenderedPageBreak/>
        <w:t xml:space="preserve">ومن خلال مراجعة مجموعة من الأدبيات السابقة، لاحظنا عدم وجود تعريف علمي دقيق للاقتصاد المقاوم، ولكن يمكن الاستدلال على المعنى المراد منه من خلال نموذج فنزويلا بعد وصول هوجو </w:t>
      </w:r>
      <w:proofErr w:type="spellStart"/>
      <w:r w:rsidRPr="0037722D">
        <w:rPr>
          <w:rFonts w:ascii="Simplified Arabic" w:eastAsia="Times New Roman" w:hAnsi="Simplified Arabic" w:cs="Simplified Arabic"/>
          <w:sz w:val="26"/>
          <w:szCs w:val="26"/>
          <w:rtl/>
        </w:rPr>
        <w:t>تشافيز</w:t>
      </w:r>
      <w:proofErr w:type="spellEnd"/>
      <w:r w:rsidRPr="0037722D">
        <w:rPr>
          <w:rFonts w:ascii="Simplified Arabic" w:eastAsia="Times New Roman" w:hAnsi="Simplified Arabic" w:cs="Simplified Arabic"/>
          <w:sz w:val="26"/>
          <w:szCs w:val="26"/>
          <w:rtl/>
        </w:rPr>
        <w:t xml:space="preserve"> </w:t>
      </w:r>
      <w:r w:rsidRPr="0037722D">
        <w:rPr>
          <w:rFonts w:ascii="Simplified Arabic" w:eastAsia="Times New Roman" w:hAnsi="Simplified Arabic" w:cs="Simplified Arabic"/>
          <w:sz w:val="26"/>
          <w:szCs w:val="26"/>
        </w:rPr>
        <w:t>Hugo Chavez</w:t>
      </w:r>
      <w:r w:rsidRPr="0037722D">
        <w:rPr>
          <w:rFonts w:ascii="Simplified Arabic" w:eastAsia="Times New Roman" w:hAnsi="Simplified Arabic" w:cs="Simplified Arabic"/>
          <w:sz w:val="26"/>
          <w:szCs w:val="26"/>
          <w:rtl/>
        </w:rPr>
        <w:t xml:space="preserve"> إلى الرئاسة عام 1998، ثم نموذج غزة بعد عام 2007، إضافة إلى النموذج الإيراني بعد العقوبات عام 2012، أما النموذج الأكثر ريادة الذي سبقهم، فقد كان في كوبا بعد انهيار الاتحاد السوفياتي عام 1991</w:t>
      </w:r>
      <w:r w:rsidRPr="0037722D">
        <w:rPr>
          <w:rFonts w:ascii="Simplified Arabic" w:eastAsia="Times New Roman" w:hAnsi="Simplified Arabic" w:cs="Simplified Arabic"/>
          <w:sz w:val="26"/>
          <w:szCs w:val="26"/>
          <w:vertAlign w:val="superscript"/>
          <w:rtl/>
        </w:rPr>
        <w:footnoteReference w:id="11"/>
      </w:r>
      <w:r w:rsidRPr="0037722D">
        <w:rPr>
          <w:rFonts w:ascii="Simplified Arabic" w:eastAsia="Times New Roman" w:hAnsi="Simplified Arabic" w:cs="Simplified Arabic"/>
          <w:sz w:val="26"/>
          <w:szCs w:val="26"/>
          <w:rtl/>
        </w:rPr>
        <w:t>.</w:t>
      </w:r>
    </w:p>
    <w:p w:rsidR="00D07C9D" w:rsidRPr="0037722D" w:rsidRDefault="00D07C9D" w:rsidP="00D07C9D">
      <w:pPr>
        <w:spacing w:after="120" w:line="240" w:lineRule="auto"/>
        <w:ind w:firstLine="567"/>
        <w:jc w:val="mediumKashida"/>
        <w:rPr>
          <w:rFonts w:ascii="Simplified Arabic" w:eastAsia="Times New Roman" w:hAnsi="Simplified Arabic" w:cs="Simplified Arabic"/>
          <w:sz w:val="26"/>
          <w:szCs w:val="26"/>
          <w:rtl/>
        </w:rPr>
      </w:pPr>
      <w:r w:rsidRPr="0037722D">
        <w:rPr>
          <w:rFonts w:ascii="Simplified Arabic" w:eastAsia="Times New Roman" w:hAnsi="Simplified Arabic" w:cs="Simplified Arabic"/>
          <w:sz w:val="26"/>
          <w:szCs w:val="26"/>
          <w:rtl/>
        </w:rPr>
        <w:t xml:space="preserve">وقد عرف سعيد </w:t>
      </w:r>
      <w:proofErr w:type="spellStart"/>
      <w:r w:rsidRPr="0037722D">
        <w:rPr>
          <w:rFonts w:ascii="Simplified Arabic" w:eastAsia="Times New Roman" w:hAnsi="Simplified Arabic" w:cs="Simplified Arabic"/>
          <w:sz w:val="26"/>
          <w:szCs w:val="26"/>
          <w:rtl/>
        </w:rPr>
        <w:t>الآغا</w:t>
      </w:r>
      <w:proofErr w:type="spellEnd"/>
      <w:r w:rsidRPr="0037722D">
        <w:rPr>
          <w:rFonts w:ascii="Simplified Arabic" w:eastAsia="Times New Roman" w:hAnsi="Simplified Arabic" w:cs="Simplified Arabic"/>
          <w:sz w:val="26"/>
          <w:szCs w:val="26"/>
          <w:rtl/>
        </w:rPr>
        <w:t xml:space="preserve"> ومادلين الحلبي الاقتصاد المقاوم بأنه "مجموعة السياسات والإجراءات الاقتصادية، التي يتخذها بلد ما لمواجهة عقوبات تقع عليه، عبر أدوات محلية تقلل الاعتماد على الخارج إلى أقصى درجة، والتحول نحو اقتصاد تكيفي، يسعى إلى إيجاد حلول إبداعية للأزمات المحلية والخارجية وتجاوزها"</w:t>
      </w:r>
      <w:r w:rsidRPr="0037722D">
        <w:rPr>
          <w:rFonts w:ascii="Simplified Arabic" w:eastAsia="Times New Roman" w:hAnsi="Simplified Arabic" w:cs="Simplified Arabic"/>
          <w:sz w:val="26"/>
          <w:szCs w:val="26"/>
          <w:vertAlign w:val="superscript"/>
          <w:rtl/>
        </w:rPr>
        <w:footnoteReference w:id="12"/>
      </w:r>
      <w:r w:rsidRPr="0037722D">
        <w:rPr>
          <w:rFonts w:ascii="Simplified Arabic" w:eastAsia="Times New Roman" w:hAnsi="Simplified Arabic" w:cs="Simplified Arabic"/>
          <w:sz w:val="26"/>
          <w:szCs w:val="26"/>
          <w:rtl/>
        </w:rPr>
        <w:t>.</w:t>
      </w:r>
    </w:p>
    <w:p w:rsidR="00D07C9D" w:rsidRPr="0037722D" w:rsidRDefault="00D07C9D" w:rsidP="00D07C9D">
      <w:pPr>
        <w:spacing w:after="120" w:line="240" w:lineRule="auto"/>
        <w:ind w:firstLine="567"/>
        <w:jc w:val="mediumKashida"/>
        <w:rPr>
          <w:rFonts w:ascii="Simplified Arabic" w:eastAsia="Times New Roman" w:hAnsi="Simplified Arabic" w:cs="Simplified Arabic"/>
          <w:sz w:val="26"/>
          <w:szCs w:val="26"/>
          <w:rtl/>
        </w:rPr>
      </w:pPr>
      <w:r w:rsidRPr="0037722D">
        <w:rPr>
          <w:rFonts w:ascii="Simplified Arabic" w:eastAsia="Times New Roman" w:hAnsi="Simplified Arabic" w:cs="Simplified Arabic"/>
          <w:sz w:val="26"/>
          <w:szCs w:val="26"/>
          <w:rtl/>
        </w:rPr>
        <w:t>بناءً على هذا المدخل النظري، سيعتمد منهج الدراسة على عرض معطيات الاقتصاد الفلسطيني خلال المرحلة الانتقالية، تمهيدًا لرصد التطورات الاقتصادية التي طرأت على الاقتصاد الفلسطيني خلال سنوات الحصار والانقسام، والتي أدت، بدورها، إلى تحول الاقتصاد الفلسطيني من الاستقلالية الجزئية إلى الاعتمادية.</w:t>
      </w:r>
    </w:p>
    <w:p w:rsidR="00D07C9D" w:rsidRPr="0085637C" w:rsidRDefault="00D07C9D" w:rsidP="00D07C9D">
      <w:pPr>
        <w:spacing w:after="120" w:line="240" w:lineRule="auto"/>
        <w:ind w:firstLine="567"/>
        <w:jc w:val="mediumKashida"/>
        <w:rPr>
          <w:rFonts w:ascii="Times New Roman" w:eastAsia="Times New Roman" w:hAnsi="Times New Roman" w:cs="Mudir MT"/>
          <w:bCs/>
          <w:sz w:val="32"/>
          <w:szCs w:val="32"/>
          <w:rtl/>
          <w:lang w:val="x-none" w:eastAsia="x-none"/>
        </w:rPr>
      </w:pPr>
      <w:r w:rsidRPr="0085637C">
        <w:rPr>
          <w:rFonts w:ascii="Times New Roman" w:eastAsia="Times New Roman" w:hAnsi="Times New Roman" w:cs="Mudir MT"/>
          <w:bCs/>
          <w:sz w:val="32"/>
          <w:szCs w:val="32"/>
          <w:rtl/>
          <w:lang w:val="x-none" w:eastAsia="x-none"/>
        </w:rPr>
        <w:t>ثانيًا</w:t>
      </w:r>
      <w:r w:rsidRPr="0085637C">
        <w:rPr>
          <w:rFonts w:ascii="Times New Roman" w:eastAsia="Times New Roman" w:hAnsi="Times New Roman" w:cs="Mudir MT"/>
          <w:bCs/>
          <w:sz w:val="32"/>
          <w:szCs w:val="32"/>
          <w:lang w:val="x-none" w:eastAsia="x-none"/>
        </w:rPr>
        <w:t xml:space="preserve"> : </w:t>
      </w:r>
      <w:r w:rsidRPr="0085637C">
        <w:rPr>
          <w:rFonts w:ascii="Times New Roman" w:eastAsia="Times New Roman" w:hAnsi="Times New Roman" w:cs="Mudir MT"/>
          <w:bCs/>
          <w:sz w:val="32"/>
          <w:szCs w:val="32"/>
          <w:rtl/>
          <w:lang w:val="x-none" w:eastAsia="x-none"/>
        </w:rPr>
        <w:t>تطور الاقتصاد الفلسطيني</w:t>
      </w:r>
      <w:r w:rsidRPr="0085637C">
        <w:rPr>
          <w:rFonts w:ascii="Times New Roman" w:eastAsia="Times New Roman" w:hAnsi="Times New Roman" w:cs="Mudir MT"/>
          <w:bCs/>
          <w:sz w:val="32"/>
          <w:szCs w:val="32"/>
          <w:lang w:val="x-none" w:eastAsia="x-none"/>
        </w:rPr>
        <w:t xml:space="preserve"> </w:t>
      </w:r>
      <w:r w:rsidRPr="0085637C">
        <w:rPr>
          <w:rFonts w:ascii="Times New Roman" w:eastAsia="Times New Roman" w:hAnsi="Times New Roman" w:cs="Mudir MT"/>
          <w:bCs/>
          <w:sz w:val="32"/>
          <w:szCs w:val="32"/>
          <w:rtl/>
          <w:lang w:val="x-none" w:eastAsia="x-none"/>
        </w:rPr>
        <w:t>في</w:t>
      </w:r>
      <w:r w:rsidRPr="0085637C">
        <w:rPr>
          <w:rFonts w:ascii="Times New Roman" w:eastAsia="Times New Roman" w:hAnsi="Times New Roman" w:cs="Mudir MT"/>
          <w:bCs/>
          <w:sz w:val="32"/>
          <w:szCs w:val="32"/>
          <w:lang w:val="x-none" w:eastAsia="x-none"/>
        </w:rPr>
        <w:t xml:space="preserve"> </w:t>
      </w:r>
      <w:r w:rsidRPr="0085637C">
        <w:rPr>
          <w:rFonts w:ascii="Times New Roman" w:eastAsia="Times New Roman" w:hAnsi="Times New Roman" w:cs="Mudir MT"/>
          <w:bCs/>
          <w:sz w:val="32"/>
          <w:szCs w:val="32"/>
          <w:rtl/>
          <w:lang w:val="x-none" w:eastAsia="x-none"/>
        </w:rPr>
        <w:t>المرحلة</w:t>
      </w:r>
      <w:r w:rsidRPr="0085637C">
        <w:rPr>
          <w:rFonts w:ascii="Times New Roman" w:eastAsia="Times New Roman" w:hAnsi="Times New Roman" w:cs="Mudir MT"/>
          <w:bCs/>
          <w:sz w:val="32"/>
          <w:szCs w:val="32"/>
          <w:lang w:val="x-none" w:eastAsia="x-none"/>
        </w:rPr>
        <w:t xml:space="preserve"> </w:t>
      </w:r>
      <w:r w:rsidRPr="0085637C">
        <w:rPr>
          <w:rFonts w:ascii="Times New Roman" w:eastAsia="Times New Roman" w:hAnsi="Times New Roman" w:cs="Mudir MT"/>
          <w:bCs/>
          <w:sz w:val="32"/>
          <w:szCs w:val="32"/>
          <w:rtl/>
          <w:lang w:val="x-none" w:eastAsia="x-none"/>
        </w:rPr>
        <w:t>الانتقالية</w:t>
      </w:r>
    </w:p>
    <w:p w:rsidR="00D07C9D" w:rsidRPr="0037722D" w:rsidRDefault="00D07C9D" w:rsidP="00D07C9D">
      <w:pPr>
        <w:spacing w:after="120" w:line="240" w:lineRule="auto"/>
        <w:ind w:firstLine="567"/>
        <w:jc w:val="mediumKashida"/>
        <w:rPr>
          <w:rFonts w:ascii="Simplified Arabic" w:eastAsia="Calibri" w:hAnsi="Simplified Arabic" w:cs="Simplified Arabic"/>
          <w:sz w:val="26"/>
          <w:szCs w:val="26"/>
          <w:rtl/>
        </w:rPr>
      </w:pPr>
      <w:r w:rsidRPr="0037722D">
        <w:rPr>
          <w:rFonts w:ascii="Simplified Arabic" w:eastAsia="Calibri" w:hAnsi="Simplified Arabic" w:cs="Simplified Arabic"/>
          <w:sz w:val="26"/>
          <w:szCs w:val="26"/>
          <w:rtl/>
        </w:rPr>
        <w:t xml:space="preserve">بعد تأسيس السلطة الوطنية الفلسطينية عام </w:t>
      </w:r>
      <w:r w:rsidRPr="0037722D">
        <w:rPr>
          <w:rFonts w:ascii="Simplified Arabic" w:eastAsia="Calibri" w:hAnsi="Simplified Arabic" w:cs="Simplified Arabic"/>
          <w:sz w:val="26"/>
          <w:szCs w:val="26"/>
        </w:rPr>
        <w:t>1994</w:t>
      </w:r>
      <w:r w:rsidRPr="0037722D">
        <w:rPr>
          <w:rFonts w:ascii="Simplified Arabic" w:eastAsia="Calibri" w:hAnsi="Simplified Arabic" w:cs="Simplified Arabic"/>
          <w:sz w:val="26"/>
          <w:szCs w:val="26"/>
          <w:rtl/>
        </w:rPr>
        <w:t xml:space="preserve">، تسلمت السلطة زمام الأمور في الأراضي الفلسطينية وبدأت في عملية بناء المؤسسات الفلسطينية، إلا أن هذه المؤسسات لم يكن لديها القدرة الكاملة للتعامل مع القيود التي استمرت "إسرائيل" في فرضها خلال المرحلة الانتقالية، وكذلك لم تستطع السلطة الفلسطينية صياغة برنامج وطني وشامل للإصلاح والتنمية في هذه المرحلة، ويُعزى السبب في ذلك في جزء منه إلى السياسات الإسرائيلية التي لم توف </w:t>
      </w:r>
      <w:r w:rsidRPr="0037722D">
        <w:rPr>
          <w:rFonts w:ascii="Simplified Arabic" w:eastAsia="Calibri" w:hAnsi="Simplified Arabic" w:cs="Simplified Arabic"/>
          <w:sz w:val="26"/>
          <w:szCs w:val="26"/>
          <w:rtl/>
        </w:rPr>
        <w:lastRenderedPageBreak/>
        <w:t>بالتزاماتها طبقًا لاتفاقيات المرحلة الانتقالية (اتفاقية أوسلو وملحقه بروتوكول باريس الاقتصادي)، والجزء الآخر إلى الضعف الهيكلي الذي اتسمت به السلطة الفلسطينية، وعدم وجود رؤية متسقة وهو ما يعكس إلى حد بعيد أوجه القصور الذاتي الذي اتسمت به اتفاقيات المرحلة الانتقالية</w:t>
      </w:r>
      <w:r w:rsidRPr="0037722D">
        <w:rPr>
          <w:rFonts w:ascii="Simplified Arabic" w:eastAsia="Calibri" w:hAnsi="Simplified Arabic" w:cs="Simplified Arabic"/>
          <w:sz w:val="26"/>
          <w:szCs w:val="26"/>
          <w:vertAlign w:val="superscript"/>
          <w:rtl/>
        </w:rPr>
        <w:footnoteReference w:id="13"/>
      </w:r>
      <w:r w:rsidRPr="0037722D">
        <w:rPr>
          <w:rFonts w:ascii="Simplified Arabic" w:eastAsia="Calibri" w:hAnsi="Simplified Arabic" w:cs="Simplified Arabic"/>
          <w:sz w:val="26"/>
          <w:szCs w:val="26"/>
          <w:rtl/>
        </w:rPr>
        <w:t>.</w:t>
      </w:r>
    </w:p>
    <w:p w:rsidR="00D07C9D" w:rsidRPr="0037722D" w:rsidRDefault="00D07C9D" w:rsidP="00703173">
      <w:pPr>
        <w:spacing w:after="120" w:line="240" w:lineRule="auto"/>
        <w:ind w:firstLine="567"/>
        <w:jc w:val="mediumKashida"/>
        <w:rPr>
          <w:rFonts w:ascii="Simplified Arabic" w:eastAsia="Calibri" w:hAnsi="Simplified Arabic" w:cs="Simplified Arabic"/>
          <w:sz w:val="26"/>
          <w:szCs w:val="26"/>
          <w:rtl/>
        </w:rPr>
      </w:pPr>
      <w:r w:rsidRPr="0037722D">
        <w:rPr>
          <w:rFonts w:ascii="Simplified Arabic" w:eastAsia="Calibri" w:hAnsi="Simplified Arabic" w:cs="Simplified Arabic"/>
          <w:sz w:val="26"/>
          <w:szCs w:val="26"/>
          <w:rtl/>
        </w:rPr>
        <w:t>وقد اعتمدت السلطة الوطنية الفلسطينية خلال المرحلة الانتقالية بشكل كبير على المنح والمساعدات الخارجية في بناء المؤسسات الاقتصادية الفلسطينية وفي تمويل الخطط والبرامج التنموية، إلا أن رؤية وأجندة الجهات المانحة أثقلت من كاهل القدرات المؤسسية الاقتصادية الفلسطينية الضعيفة أصلًا، وقيدت نطاق إعداد استراتيجية وسياسية للتنمية الوطنية، ما أدى إلى غياب هدف واضح للتنمية في ظل اتساع نطاق طلبات وشروط الجهات المانحة، وكذلك الضغط الذي تفرضه السياسات والإجراءات الإسرائيلية القمعية التي استمرت في تلك المرحلة، وال</w:t>
      </w:r>
      <w:r w:rsidR="00703173">
        <w:rPr>
          <w:rFonts w:ascii="Simplified Arabic" w:eastAsia="Calibri" w:hAnsi="Simplified Arabic" w:cs="Simplified Arabic" w:hint="cs"/>
          <w:sz w:val="26"/>
          <w:szCs w:val="26"/>
          <w:rtl/>
        </w:rPr>
        <w:t>ت</w:t>
      </w:r>
      <w:r w:rsidRPr="0037722D">
        <w:rPr>
          <w:rFonts w:ascii="Simplified Arabic" w:eastAsia="Calibri" w:hAnsi="Simplified Arabic" w:cs="Simplified Arabic"/>
          <w:sz w:val="26"/>
          <w:szCs w:val="26"/>
          <w:rtl/>
        </w:rPr>
        <w:t>ي أدت إلى تبني السلطة الفلسطينية بدائل خاصة لسياسات تفتقد غالبًا للاستدامة</w:t>
      </w:r>
      <w:r w:rsidRPr="0037722D">
        <w:rPr>
          <w:rFonts w:ascii="Simplified Arabic" w:eastAsia="Calibri" w:hAnsi="Simplified Arabic" w:cs="Simplified Arabic"/>
          <w:sz w:val="26"/>
          <w:szCs w:val="26"/>
          <w:vertAlign w:val="superscript"/>
          <w:rtl/>
        </w:rPr>
        <w:footnoteReference w:id="14"/>
      </w:r>
      <w:r w:rsidRPr="0037722D">
        <w:rPr>
          <w:rFonts w:ascii="Simplified Arabic" w:eastAsia="Calibri" w:hAnsi="Simplified Arabic" w:cs="Simplified Arabic"/>
          <w:sz w:val="26"/>
          <w:szCs w:val="26"/>
          <w:rtl/>
        </w:rPr>
        <w:t>.</w:t>
      </w:r>
    </w:p>
    <w:p w:rsidR="00D07C9D" w:rsidRPr="0037722D" w:rsidRDefault="00D07C9D" w:rsidP="00703173">
      <w:pPr>
        <w:spacing w:after="0" w:line="240" w:lineRule="auto"/>
        <w:ind w:firstLine="567"/>
        <w:jc w:val="mediumKashida"/>
        <w:rPr>
          <w:rFonts w:ascii="Simplified Arabic" w:eastAsia="Times New Roman" w:hAnsi="Simplified Arabic" w:cs="Simplified Arabic"/>
          <w:b/>
          <w:bCs/>
          <w:sz w:val="26"/>
          <w:szCs w:val="26"/>
          <w:rtl/>
        </w:rPr>
      </w:pPr>
      <w:r w:rsidRPr="0037722D">
        <w:rPr>
          <w:rFonts w:ascii="Simplified Arabic" w:hAnsi="Simplified Arabic" w:cs="Simplified Arabic"/>
          <w:sz w:val="26"/>
          <w:szCs w:val="26"/>
          <w:rtl/>
        </w:rPr>
        <w:t xml:space="preserve">وبالإضافة لما سبق، </w:t>
      </w:r>
      <w:r w:rsidRPr="0037722D">
        <w:rPr>
          <w:rFonts w:ascii="Simplified Arabic" w:eastAsia="Calibri" w:hAnsi="Simplified Arabic" w:cs="Simplified Arabic"/>
          <w:sz w:val="26"/>
          <w:szCs w:val="26"/>
          <w:rtl/>
        </w:rPr>
        <w:t>تأثر الاقتصاد الفلسطيني في تلك المرحلة تأثرًا شديدًا، بسبب السياسات والممارسات الاحتلالية، وخصوصًا</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مصادرة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الأراضي،</w:t>
      </w:r>
      <w:r w:rsidRPr="0037722D">
        <w:rPr>
          <w:rFonts w:ascii="Simplified Arabic" w:eastAsia="Calibri" w:hAnsi="Simplified Arabic" w:cs="Simplified Arabic"/>
          <w:sz w:val="26"/>
          <w:szCs w:val="26"/>
        </w:rPr>
        <w:t xml:space="preserve"> </w:t>
      </w:r>
      <w:r w:rsidR="00703173">
        <w:rPr>
          <w:rFonts w:ascii="Simplified Arabic" w:eastAsia="Calibri" w:hAnsi="Simplified Arabic" w:cs="Simplified Arabic"/>
          <w:sz w:val="26"/>
          <w:szCs w:val="26"/>
          <w:rtl/>
        </w:rPr>
        <w:t>والاستيطان</w:t>
      </w:r>
      <w:r w:rsidR="00703173">
        <w:rPr>
          <w:rFonts w:ascii="Simplified Arabic" w:eastAsia="Calibri" w:hAnsi="Simplified Arabic" w:cs="Simplified Arabic" w:hint="cs"/>
          <w:sz w:val="26"/>
          <w:szCs w:val="26"/>
          <w:rtl/>
        </w:rPr>
        <w:t xml:space="preserve">، </w:t>
      </w:r>
      <w:r w:rsidRPr="0037722D">
        <w:rPr>
          <w:rFonts w:ascii="Simplified Arabic" w:eastAsia="Calibri" w:hAnsi="Simplified Arabic" w:cs="Simplified Arabic"/>
          <w:sz w:val="26"/>
          <w:szCs w:val="26"/>
          <w:rtl/>
        </w:rPr>
        <w:t>والحصار</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والإغلاق،</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وتقييد</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حركة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الأشخاص</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والسلع</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داخل</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المناطق</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الفلسطينية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ومع</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العالم</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الخارجي،</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التي أدت إلى تعطيل</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عملية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الإصلاح</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الاقتصادي</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وإعادة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الهيكلة،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وعرقلة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النمو</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الاقتصادي،</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وكذلك تدهور</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الأوضاع</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الاقتصادية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والاجتماعية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في</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الأراضي</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الفلسطينية</w:t>
      </w:r>
      <w:r w:rsidRPr="0037722D">
        <w:rPr>
          <w:rFonts w:ascii="Simplified Arabic" w:eastAsia="Times New Roman" w:hAnsi="Simplified Arabic" w:cs="Simplified Arabic"/>
          <w:sz w:val="26"/>
          <w:szCs w:val="26"/>
          <w:vertAlign w:val="superscript"/>
          <w:rtl/>
        </w:rPr>
        <w:footnoteReference w:id="15"/>
      </w:r>
      <w:r w:rsidRPr="0037722D">
        <w:rPr>
          <w:rFonts w:ascii="Simplified Arabic" w:eastAsia="Times New Roman" w:hAnsi="Simplified Arabic" w:cs="Simplified Arabic"/>
          <w:sz w:val="26"/>
          <w:szCs w:val="26"/>
          <w:rtl/>
        </w:rPr>
        <w:t>.</w:t>
      </w:r>
    </w:p>
    <w:p w:rsidR="00D07C9D" w:rsidRPr="0037722D" w:rsidRDefault="00D07C9D" w:rsidP="00756A5D">
      <w:pPr>
        <w:spacing w:after="0" w:line="240" w:lineRule="auto"/>
        <w:ind w:firstLine="567"/>
        <w:jc w:val="mediumKashida"/>
        <w:rPr>
          <w:rFonts w:ascii="Simplified Arabic" w:eastAsia="Times New Roman" w:hAnsi="Simplified Arabic" w:cs="Simplified Arabic"/>
          <w:b/>
          <w:bCs/>
          <w:sz w:val="26"/>
          <w:szCs w:val="26"/>
          <w:rtl/>
        </w:rPr>
      </w:pPr>
      <w:r w:rsidRPr="0037722D">
        <w:rPr>
          <w:rFonts w:ascii="Simplified Arabic" w:eastAsia="Times New Roman" w:hAnsi="Simplified Arabic" w:cs="Simplified Arabic"/>
          <w:b/>
          <w:bCs/>
          <w:sz w:val="26"/>
          <w:szCs w:val="26"/>
          <w:rtl/>
        </w:rPr>
        <w:t xml:space="preserve">1. </w:t>
      </w:r>
      <w:r w:rsidRPr="0037722D">
        <w:rPr>
          <w:rFonts w:ascii="Simplified Arabic" w:eastAsia="Times New Roman" w:hAnsi="Simplified Arabic" w:cs="Simplified Arabic"/>
          <w:bCs/>
          <w:sz w:val="26"/>
          <w:szCs w:val="26"/>
          <w:rtl/>
        </w:rPr>
        <w:t>نتائج</w:t>
      </w:r>
      <w:r w:rsidRPr="0037722D">
        <w:rPr>
          <w:rFonts w:ascii="Simplified Arabic" w:eastAsia="Times New Roman" w:hAnsi="Simplified Arabic" w:cs="Simplified Arabic"/>
          <w:bCs/>
          <w:sz w:val="26"/>
          <w:szCs w:val="26"/>
        </w:rPr>
        <w:t xml:space="preserve"> </w:t>
      </w:r>
      <w:r w:rsidRPr="0037722D">
        <w:rPr>
          <w:rFonts w:ascii="Simplified Arabic" w:eastAsia="Times New Roman" w:hAnsi="Simplified Arabic" w:cs="Simplified Arabic"/>
          <w:bCs/>
          <w:sz w:val="26"/>
          <w:szCs w:val="26"/>
          <w:rtl/>
        </w:rPr>
        <w:t>اتفاقيات</w:t>
      </w:r>
      <w:r w:rsidRPr="0037722D">
        <w:rPr>
          <w:rFonts w:ascii="Simplified Arabic" w:eastAsia="Times New Roman" w:hAnsi="Simplified Arabic" w:cs="Simplified Arabic"/>
          <w:bCs/>
          <w:sz w:val="26"/>
          <w:szCs w:val="26"/>
        </w:rPr>
        <w:t xml:space="preserve"> </w:t>
      </w:r>
      <w:r w:rsidRPr="0037722D">
        <w:rPr>
          <w:rFonts w:ascii="Simplified Arabic" w:eastAsia="Times New Roman" w:hAnsi="Simplified Arabic" w:cs="Simplified Arabic"/>
          <w:bCs/>
          <w:sz w:val="26"/>
          <w:szCs w:val="26"/>
          <w:rtl/>
        </w:rPr>
        <w:t>المرحلة</w:t>
      </w:r>
      <w:r w:rsidRPr="0037722D">
        <w:rPr>
          <w:rFonts w:ascii="Simplified Arabic" w:eastAsia="Times New Roman" w:hAnsi="Simplified Arabic" w:cs="Simplified Arabic"/>
          <w:bCs/>
          <w:sz w:val="26"/>
          <w:szCs w:val="26"/>
        </w:rPr>
        <w:t xml:space="preserve"> </w:t>
      </w:r>
      <w:r w:rsidRPr="0037722D">
        <w:rPr>
          <w:rFonts w:ascii="Simplified Arabic" w:eastAsia="Times New Roman" w:hAnsi="Simplified Arabic" w:cs="Simplified Arabic"/>
          <w:bCs/>
          <w:sz w:val="26"/>
          <w:szCs w:val="26"/>
          <w:rtl/>
        </w:rPr>
        <w:t>الانتقالية</w:t>
      </w:r>
      <w:r w:rsidRPr="0037722D">
        <w:rPr>
          <w:rFonts w:ascii="Simplified Arabic" w:eastAsia="Times New Roman" w:hAnsi="Simplified Arabic" w:cs="Simplified Arabic"/>
          <w:bCs/>
          <w:sz w:val="26"/>
          <w:szCs w:val="26"/>
        </w:rPr>
        <w:t xml:space="preserve"> </w:t>
      </w:r>
      <w:r w:rsidRPr="0037722D">
        <w:rPr>
          <w:rFonts w:ascii="Simplified Arabic" w:eastAsia="Times New Roman" w:hAnsi="Simplified Arabic" w:cs="Simplified Arabic"/>
          <w:bCs/>
          <w:sz w:val="26"/>
          <w:szCs w:val="26"/>
          <w:rtl/>
        </w:rPr>
        <w:t>وتبعاتها</w:t>
      </w:r>
      <w:r w:rsidRPr="0037722D">
        <w:rPr>
          <w:rFonts w:ascii="Simplified Arabic" w:eastAsia="Times New Roman" w:hAnsi="Simplified Arabic" w:cs="Simplified Arabic"/>
          <w:bCs/>
          <w:sz w:val="26"/>
          <w:szCs w:val="26"/>
        </w:rPr>
        <w:t xml:space="preserve"> </w:t>
      </w:r>
      <w:r w:rsidRPr="0037722D">
        <w:rPr>
          <w:rFonts w:ascii="Simplified Arabic" w:eastAsia="Times New Roman" w:hAnsi="Simplified Arabic" w:cs="Simplified Arabic"/>
          <w:bCs/>
          <w:sz w:val="26"/>
          <w:szCs w:val="26"/>
          <w:rtl/>
        </w:rPr>
        <w:t>على</w:t>
      </w:r>
      <w:r w:rsidRPr="0037722D">
        <w:rPr>
          <w:rFonts w:ascii="Simplified Arabic" w:eastAsia="Times New Roman" w:hAnsi="Simplified Arabic" w:cs="Simplified Arabic"/>
          <w:bCs/>
          <w:sz w:val="26"/>
          <w:szCs w:val="26"/>
        </w:rPr>
        <w:t xml:space="preserve"> </w:t>
      </w:r>
      <w:r w:rsidRPr="0037722D">
        <w:rPr>
          <w:rFonts w:ascii="Simplified Arabic" w:eastAsia="Times New Roman" w:hAnsi="Simplified Arabic" w:cs="Simplified Arabic"/>
          <w:bCs/>
          <w:sz w:val="26"/>
          <w:szCs w:val="26"/>
          <w:rtl/>
        </w:rPr>
        <w:t>الاقتصاد</w:t>
      </w:r>
      <w:r w:rsidRPr="0037722D">
        <w:rPr>
          <w:rFonts w:ascii="Simplified Arabic" w:eastAsia="Times New Roman" w:hAnsi="Simplified Arabic" w:cs="Simplified Arabic"/>
          <w:bCs/>
          <w:sz w:val="26"/>
          <w:szCs w:val="26"/>
        </w:rPr>
        <w:t xml:space="preserve"> </w:t>
      </w:r>
      <w:r w:rsidRPr="0037722D">
        <w:rPr>
          <w:rFonts w:ascii="Simplified Arabic" w:eastAsia="Times New Roman" w:hAnsi="Simplified Arabic" w:cs="Simplified Arabic"/>
          <w:bCs/>
          <w:sz w:val="26"/>
          <w:szCs w:val="26"/>
          <w:rtl/>
        </w:rPr>
        <w:t>الفلسطيني</w:t>
      </w:r>
    </w:p>
    <w:p w:rsidR="00D07C9D" w:rsidRPr="0037722D" w:rsidRDefault="00D07C9D" w:rsidP="00D07C9D">
      <w:pPr>
        <w:spacing w:after="120" w:line="240" w:lineRule="auto"/>
        <w:ind w:firstLine="567"/>
        <w:jc w:val="mediumKashida"/>
        <w:rPr>
          <w:rFonts w:ascii="Simplified Arabic" w:eastAsia="Calibri" w:hAnsi="Simplified Arabic" w:cs="Simplified Arabic"/>
          <w:sz w:val="26"/>
          <w:szCs w:val="26"/>
          <w:rtl/>
        </w:rPr>
      </w:pPr>
      <w:r w:rsidRPr="0037722D">
        <w:rPr>
          <w:rFonts w:ascii="Simplified Arabic" w:eastAsia="Calibri" w:hAnsi="Simplified Arabic" w:cs="Simplified Arabic"/>
          <w:sz w:val="26"/>
          <w:szCs w:val="26"/>
          <w:rtl/>
        </w:rPr>
        <w:t xml:space="preserve">لا شك في أن الإنجازات والنتائج التي تحققت على الأرض بعد انخراط الجانب الفلسطيني في عملية التسوية لم تُفضِ إلى بناء اقتصاد وطني مستقل </w:t>
      </w:r>
      <w:r w:rsidRPr="0037722D">
        <w:rPr>
          <w:rFonts w:ascii="Simplified Arabic" w:eastAsia="Calibri" w:hAnsi="Simplified Arabic" w:cs="Simplified Arabic"/>
          <w:sz w:val="26"/>
          <w:szCs w:val="26"/>
          <w:rtl/>
        </w:rPr>
        <w:lastRenderedPageBreak/>
        <w:t>ذي سيادة على الأرض والموارد، وحتى السياسات الاقتصادية التي منحها بروتوكول باريس كانت منقوصة، وبناءً عليه، فإن القيود والممارسات الإسرائيلية السياسية والاقتصادية التي فرضت على السلطة الفلسطينية في تحركاتها وصلاحياتها والقضايا التي تم تأجيلها، فضلًا عن الشروط والالتزامات المطلوبة من هذه السلطة، حالت دون تسوية الصراع، وإيجاد حل عادل وشامل له، يفضي إلى إقامة الدولة الفلسطينية أو بناء اقتصاد فلسطيني مستقل.</w:t>
      </w:r>
    </w:p>
    <w:p w:rsidR="00D07C9D" w:rsidRPr="0037722D" w:rsidRDefault="00D07C9D" w:rsidP="00D07C9D">
      <w:pPr>
        <w:spacing w:after="120" w:line="240" w:lineRule="auto"/>
        <w:ind w:firstLine="567"/>
        <w:jc w:val="mediumKashida"/>
        <w:rPr>
          <w:rFonts w:ascii="Simplified Arabic" w:eastAsia="Calibri" w:hAnsi="Simplified Arabic" w:cs="Simplified Arabic"/>
          <w:sz w:val="26"/>
          <w:szCs w:val="26"/>
          <w:rtl/>
        </w:rPr>
      </w:pPr>
      <w:r w:rsidRPr="0037722D">
        <w:rPr>
          <w:rFonts w:ascii="Simplified Arabic" w:eastAsia="Calibri" w:hAnsi="Simplified Arabic" w:cs="Simplified Arabic"/>
          <w:sz w:val="26"/>
          <w:szCs w:val="26"/>
          <w:rtl/>
        </w:rPr>
        <w:t xml:space="preserve"> وفيما يلي أبرز نتائج الاتفاقيات المرحلية وتبعاتها على الاقتصاد الفلسطيني:    </w:t>
      </w:r>
    </w:p>
    <w:p w:rsidR="00D07C9D" w:rsidRPr="0037722D" w:rsidRDefault="00D07C9D" w:rsidP="00D07C9D">
      <w:pPr>
        <w:pStyle w:val="a8"/>
        <w:keepNext/>
        <w:keepLines/>
        <w:numPr>
          <w:ilvl w:val="0"/>
          <w:numId w:val="25"/>
        </w:numPr>
        <w:spacing w:after="120" w:line="240" w:lineRule="auto"/>
        <w:ind w:left="0" w:firstLine="567"/>
        <w:jc w:val="mediumKashida"/>
        <w:outlineLvl w:val="2"/>
        <w:rPr>
          <w:rFonts w:ascii="Simplified Arabic" w:eastAsia="Times New Roman" w:hAnsi="Simplified Arabic" w:cs="Simplified Arabic"/>
          <w:sz w:val="26"/>
          <w:szCs w:val="26"/>
        </w:rPr>
      </w:pPr>
      <w:r w:rsidRPr="0037722D">
        <w:rPr>
          <w:rFonts w:ascii="Simplified Arabic" w:eastAsia="Times New Roman" w:hAnsi="Simplified Arabic" w:cs="Simplified Arabic"/>
          <w:bCs/>
          <w:sz w:val="26"/>
          <w:szCs w:val="26"/>
          <w:rtl/>
        </w:rPr>
        <w:t>السيطرة</w:t>
      </w:r>
      <w:r w:rsidRPr="0037722D">
        <w:rPr>
          <w:rFonts w:ascii="Simplified Arabic" w:eastAsia="Times New Roman" w:hAnsi="Simplified Arabic" w:cs="Simplified Arabic"/>
          <w:bCs/>
          <w:sz w:val="26"/>
          <w:szCs w:val="26"/>
        </w:rPr>
        <w:t xml:space="preserve"> </w:t>
      </w:r>
      <w:r w:rsidRPr="0037722D">
        <w:rPr>
          <w:rFonts w:ascii="Simplified Arabic" w:eastAsia="Times New Roman" w:hAnsi="Simplified Arabic" w:cs="Simplified Arabic"/>
          <w:bCs/>
          <w:sz w:val="26"/>
          <w:szCs w:val="26"/>
          <w:rtl/>
        </w:rPr>
        <w:t>الإسرائيلية</w:t>
      </w:r>
      <w:r w:rsidRPr="0037722D">
        <w:rPr>
          <w:rFonts w:ascii="Simplified Arabic" w:eastAsia="Times New Roman" w:hAnsi="Simplified Arabic" w:cs="Simplified Arabic"/>
          <w:bCs/>
          <w:sz w:val="26"/>
          <w:szCs w:val="26"/>
        </w:rPr>
        <w:t xml:space="preserve"> </w:t>
      </w:r>
      <w:r w:rsidRPr="0037722D">
        <w:rPr>
          <w:rFonts w:ascii="Simplified Arabic" w:eastAsia="Times New Roman" w:hAnsi="Simplified Arabic" w:cs="Simplified Arabic"/>
          <w:bCs/>
          <w:sz w:val="26"/>
          <w:szCs w:val="26"/>
          <w:rtl/>
        </w:rPr>
        <w:t>على</w:t>
      </w:r>
      <w:r w:rsidRPr="0037722D">
        <w:rPr>
          <w:rFonts w:ascii="Simplified Arabic" w:eastAsia="Times New Roman" w:hAnsi="Simplified Arabic" w:cs="Simplified Arabic"/>
          <w:bCs/>
          <w:sz w:val="26"/>
          <w:szCs w:val="26"/>
        </w:rPr>
        <w:t xml:space="preserve"> </w:t>
      </w:r>
      <w:r w:rsidRPr="0037722D">
        <w:rPr>
          <w:rFonts w:ascii="Simplified Arabic" w:eastAsia="Times New Roman" w:hAnsi="Simplified Arabic" w:cs="Simplified Arabic"/>
          <w:bCs/>
          <w:sz w:val="26"/>
          <w:szCs w:val="26"/>
          <w:rtl/>
        </w:rPr>
        <w:t>الموارد</w:t>
      </w:r>
      <w:r w:rsidRPr="0037722D">
        <w:rPr>
          <w:rFonts w:ascii="Simplified Arabic" w:eastAsia="Times New Roman" w:hAnsi="Simplified Arabic" w:cs="Simplified Arabic"/>
          <w:bCs/>
          <w:sz w:val="26"/>
          <w:szCs w:val="26"/>
        </w:rPr>
        <w:t xml:space="preserve"> </w:t>
      </w:r>
      <w:r w:rsidRPr="0037722D">
        <w:rPr>
          <w:rFonts w:ascii="Simplified Arabic" w:eastAsia="Times New Roman" w:hAnsi="Simplified Arabic" w:cs="Simplified Arabic"/>
          <w:bCs/>
          <w:sz w:val="26"/>
          <w:szCs w:val="26"/>
          <w:rtl/>
        </w:rPr>
        <w:t>الاقتصادية</w:t>
      </w:r>
      <w:r w:rsidRPr="0037722D">
        <w:rPr>
          <w:rFonts w:ascii="Simplified Arabic" w:eastAsia="Times New Roman" w:hAnsi="Simplified Arabic" w:cs="Simplified Arabic"/>
          <w:bCs/>
          <w:sz w:val="26"/>
          <w:szCs w:val="26"/>
        </w:rPr>
        <w:t xml:space="preserve"> </w:t>
      </w:r>
      <w:r w:rsidRPr="0037722D">
        <w:rPr>
          <w:rFonts w:ascii="Simplified Arabic" w:eastAsia="Times New Roman" w:hAnsi="Simplified Arabic" w:cs="Simplified Arabic"/>
          <w:bCs/>
          <w:sz w:val="26"/>
          <w:szCs w:val="26"/>
          <w:rtl/>
        </w:rPr>
        <w:t>الفلسطينية</w:t>
      </w:r>
    </w:p>
    <w:p w:rsidR="00D07C9D" w:rsidRPr="0037722D" w:rsidRDefault="00D07C9D" w:rsidP="00D07C9D">
      <w:pPr>
        <w:spacing w:after="120" w:line="240" w:lineRule="auto"/>
        <w:ind w:firstLine="567"/>
        <w:jc w:val="mediumKashida"/>
        <w:rPr>
          <w:rFonts w:ascii="Simplified Arabic" w:eastAsia="Calibri" w:hAnsi="Simplified Arabic" w:cs="Simplified Arabic"/>
          <w:b/>
          <w:bCs/>
          <w:sz w:val="26"/>
          <w:szCs w:val="26"/>
          <w:rtl/>
        </w:rPr>
      </w:pPr>
      <w:r w:rsidRPr="0037722D">
        <w:rPr>
          <w:rFonts w:ascii="Simplified Arabic" w:eastAsia="Calibri" w:hAnsi="Simplified Arabic" w:cs="Simplified Arabic"/>
          <w:sz w:val="26"/>
          <w:szCs w:val="26"/>
          <w:rtl/>
        </w:rPr>
        <w:t>تعتبر سيطرة "إسرائيل" على الموارد الطبيعية الفلسطينية من أبرز أشكال الانتهاكات الإسرائيلية تجاه الاقتصاد الفلسطيني، إذ تسيطر على الموارد الطبيعية الفلسطينية كافة من مياه وأراضٍ زراعية وثروات طبيعية في باطن الأرض، وتحرم هذه السيطرة الاقتصاد الفلسطيني من الانتفاع من هذه الموارد التي تعتبر من عوامل الإنتاج الرئيسة التي لها علاقة مباشرة بتطور القطاعات الاقتصادية كافة، كما أثرت هذه السيطرة على نحو بعيد في إنجاح الخطط التنموية التي وضعتها الحكومات الفلسطينية بالتعاون مع المؤسسات الدولية خلال العقدين الماضيين، فقد اصطدمت هذه الخطط بجملة من العراقيل والإجراءات الإسرائيلية تتمثل بـ:</w:t>
      </w:r>
    </w:p>
    <w:p w:rsidR="00D07C9D" w:rsidRPr="0037722D" w:rsidRDefault="00D07C9D" w:rsidP="00D07C9D">
      <w:pPr>
        <w:numPr>
          <w:ilvl w:val="0"/>
          <w:numId w:val="12"/>
        </w:numPr>
        <w:spacing w:after="120" w:line="240" w:lineRule="auto"/>
        <w:ind w:left="0" w:firstLine="567"/>
        <w:contextualSpacing/>
        <w:jc w:val="mediumKashida"/>
        <w:rPr>
          <w:rFonts w:ascii="Simplified Arabic" w:eastAsia="Calibri" w:hAnsi="Simplified Arabic" w:cs="Simplified Arabic"/>
          <w:b/>
          <w:bCs/>
          <w:sz w:val="26"/>
          <w:szCs w:val="26"/>
        </w:rPr>
      </w:pPr>
      <w:r w:rsidRPr="0037722D">
        <w:rPr>
          <w:rFonts w:ascii="Simplified Arabic" w:eastAsia="Calibri" w:hAnsi="Simplified Arabic" w:cs="Simplified Arabic"/>
          <w:sz w:val="26"/>
          <w:szCs w:val="26"/>
          <w:rtl/>
        </w:rPr>
        <w:t>سيطرة "إسرائيل" على 85 في المئة من مصادر المياه الفلسطينية، أدت إلى تراجع إنتاجية القطاع الزراعي الفلسطيني، وخاصة في منطقة الأغوار التي مثلت على مر العصور سلة غذاء الشعب الفلسطيني، وأدت، أيضًا، إلى عدم القدرة على التوسع أكثر في الاستثمار في هذا القطاع المهم</w:t>
      </w:r>
      <w:r w:rsidRPr="0037722D">
        <w:rPr>
          <w:rFonts w:ascii="Simplified Arabic" w:eastAsia="Calibri" w:hAnsi="Simplified Arabic" w:cs="Simplified Arabic"/>
          <w:b/>
          <w:bCs/>
          <w:sz w:val="26"/>
          <w:szCs w:val="26"/>
          <w:vertAlign w:val="superscript"/>
          <w:rtl/>
        </w:rPr>
        <w:footnoteReference w:id="16"/>
      </w:r>
      <w:r w:rsidRPr="0037722D">
        <w:rPr>
          <w:rFonts w:ascii="Simplified Arabic" w:eastAsia="Calibri" w:hAnsi="Simplified Arabic" w:cs="Simplified Arabic"/>
          <w:b/>
          <w:bCs/>
          <w:sz w:val="26"/>
          <w:szCs w:val="26"/>
          <w:rtl/>
        </w:rPr>
        <w:t>.</w:t>
      </w:r>
    </w:p>
    <w:p w:rsidR="00D07C9D" w:rsidRPr="0037722D" w:rsidRDefault="00D07C9D" w:rsidP="00D07C9D">
      <w:pPr>
        <w:numPr>
          <w:ilvl w:val="0"/>
          <w:numId w:val="12"/>
        </w:numPr>
        <w:spacing w:after="120" w:line="240" w:lineRule="auto"/>
        <w:ind w:left="0" w:firstLine="567"/>
        <w:contextualSpacing/>
        <w:jc w:val="mediumKashida"/>
        <w:rPr>
          <w:rFonts w:ascii="Simplified Arabic" w:eastAsia="Calibri" w:hAnsi="Simplified Arabic" w:cs="Simplified Arabic"/>
          <w:b/>
          <w:bCs/>
          <w:sz w:val="26"/>
          <w:szCs w:val="26"/>
        </w:rPr>
      </w:pPr>
      <w:r w:rsidRPr="0037722D">
        <w:rPr>
          <w:rFonts w:ascii="Simplified Arabic" w:eastAsia="Calibri" w:hAnsi="Simplified Arabic" w:cs="Simplified Arabic"/>
          <w:sz w:val="26"/>
          <w:szCs w:val="26"/>
          <w:rtl/>
        </w:rPr>
        <w:lastRenderedPageBreak/>
        <w:t>مصادرة "إسرائيل" المتواصلة الأراضي الفلسطينية من أجل التوسع الاستيطاني، وبناؤها جدار الفصل العنصري الذي صادر مئات الآلاف من الدونمات التي تصنف غالبًا على أنها أراضٍ زراعية، إضافة إلى إنشائها المنطقة العازلة في قطاع غزة، التي أثرت في حجم الرقعة المخصصة للزراعة، هذا إلى جانب السيطرة الإسرائيلية على مساحات كبيرة من الضفة الغربية والأغوار المصنفة بالمنطقة "ج" التي تبلغ مساحتها 62 في المئة من مساحة الضفة الغربية بحسب اتفاق أوسلو</w:t>
      </w:r>
      <w:r w:rsidRPr="0037722D">
        <w:rPr>
          <w:rFonts w:ascii="Simplified Arabic" w:eastAsia="Calibri" w:hAnsi="Simplified Arabic" w:cs="Simplified Arabic"/>
          <w:sz w:val="26"/>
          <w:szCs w:val="26"/>
          <w:vertAlign w:val="superscript"/>
          <w:rtl/>
        </w:rPr>
        <w:footnoteReference w:id="17"/>
      </w:r>
      <w:r w:rsidRPr="0037722D">
        <w:rPr>
          <w:rFonts w:ascii="Simplified Arabic" w:eastAsia="Calibri" w:hAnsi="Simplified Arabic" w:cs="Simplified Arabic"/>
          <w:sz w:val="26"/>
          <w:szCs w:val="26"/>
          <w:rtl/>
        </w:rPr>
        <w:t>.</w:t>
      </w:r>
    </w:p>
    <w:p w:rsidR="00D07C9D" w:rsidRPr="0037722D" w:rsidRDefault="00D07C9D" w:rsidP="00D07C9D">
      <w:pPr>
        <w:numPr>
          <w:ilvl w:val="0"/>
          <w:numId w:val="12"/>
        </w:numPr>
        <w:spacing w:after="120" w:line="240" w:lineRule="auto"/>
        <w:ind w:left="0" w:firstLine="567"/>
        <w:contextualSpacing/>
        <w:jc w:val="mediumKashida"/>
        <w:rPr>
          <w:rFonts w:ascii="Simplified Arabic" w:eastAsia="Calibri" w:hAnsi="Simplified Arabic" w:cs="Simplified Arabic"/>
          <w:b/>
          <w:bCs/>
          <w:sz w:val="26"/>
          <w:szCs w:val="26"/>
        </w:rPr>
      </w:pPr>
      <w:r w:rsidRPr="0037722D">
        <w:rPr>
          <w:rFonts w:ascii="Simplified Arabic" w:eastAsia="Calibri" w:hAnsi="Simplified Arabic" w:cs="Simplified Arabic"/>
          <w:sz w:val="26"/>
          <w:szCs w:val="26"/>
          <w:rtl/>
        </w:rPr>
        <w:t xml:space="preserve">الاستغلال غير المشروع لصناعة الحجر الفلسطيني في الضفة الغربية: </w:t>
      </w:r>
      <w:r w:rsidRPr="0037722D">
        <w:rPr>
          <w:rFonts w:ascii="Simplified Arabic" w:eastAsia="Calibri" w:hAnsi="Simplified Arabic" w:cs="Simplified Arabic"/>
          <w:sz w:val="26"/>
          <w:szCs w:val="26"/>
        </w:rPr>
        <w:t>"</w:t>
      </w:r>
      <w:r w:rsidRPr="0037722D">
        <w:rPr>
          <w:rFonts w:ascii="Simplified Arabic" w:eastAsia="Calibri" w:hAnsi="Simplified Arabic" w:cs="Simplified Arabic"/>
          <w:sz w:val="26"/>
          <w:szCs w:val="26"/>
          <w:rtl/>
        </w:rPr>
        <w:t xml:space="preserve">حيث تسيطر المستوطنات الإسرائيلية على نحو 85 في المئة من هذه الصناعة، من خلال </w:t>
      </w:r>
      <w:r w:rsidRPr="0037722D">
        <w:rPr>
          <w:rFonts w:ascii="Simplified Arabic" w:eastAsia="Calibri" w:hAnsi="Simplified Arabic" w:cs="Simplified Arabic"/>
          <w:sz w:val="26"/>
          <w:szCs w:val="26"/>
        </w:rPr>
        <w:t>11</w:t>
      </w:r>
      <w:r w:rsidRPr="0037722D">
        <w:rPr>
          <w:rFonts w:ascii="Simplified Arabic" w:eastAsia="Calibri" w:hAnsi="Simplified Arabic" w:cs="Simplified Arabic"/>
          <w:sz w:val="26"/>
          <w:szCs w:val="26"/>
          <w:rtl/>
        </w:rPr>
        <w:t xml:space="preserve"> مصنعًا للاحتلال الإسرائيلي موجودة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على أراضي الضفة الغربية، متسببة في خسارة الاقتصاد الفلسطيني ما</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قيمته</w:t>
      </w:r>
      <w:r w:rsidRPr="0037722D">
        <w:rPr>
          <w:rFonts w:ascii="Simplified Arabic" w:eastAsia="Calibri" w:hAnsi="Simplified Arabic" w:cs="Simplified Arabic"/>
          <w:sz w:val="26"/>
          <w:szCs w:val="26"/>
        </w:rPr>
        <w:t xml:space="preserve"> 241 </w:t>
      </w:r>
      <w:r w:rsidRPr="0037722D">
        <w:rPr>
          <w:rFonts w:ascii="Simplified Arabic" w:eastAsia="Calibri" w:hAnsi="Simplified Arabic" w:cs="Simplified Arabic"/>
          <w:sz w:val="26"/>
          <w:szCs w:val="26"/>
          <w:rtl/>
        </w:rPr>
        <w:t>مليون</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دولار</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سنويًا،</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أي</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ما</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يعادل</w:t>
      </w:r>
      <w:r w:rsidRPr="0037722D">
        <w:rPr>
          <w:rFonts w:ascii="Simplified Arabic" w:eastAsia="Calibri" w:hAnsi="Simplified Arabic" w:cs="Simplified Arabic"/>
          <w:sz w:val="26"/>
          <w:szCs w:val="26"/>
        </w:rPr>
        <w:t xml:space="preserve"> 2 </w:t>
      </w:r>
      <w:r w:rsidRPr="0037722D">
        <w:rPr>
          <w:rFonts w:ascii="Simplified Arabic" w:eastAsia="Calibri" w:hAnsi="Simplified Arabic" w:cs="Simplified Arabic"/>
          <w:sz w:val="26"/>
          <w:szCs w:val="26"/>
          <w:rtl/>
        </w:rPr>
        <w:t>في المئة من الناتج المحلي الإجمالي لعام 2011، بسبب سيطرة الاحتلال الإسرائيلي على هذه الصناعة المهمة"</w:t>
      </w:r>
      <w:r w:rsidRPr="0037722D">
        <w:rPr>
          <w:rFonts w:ascii="Simplified Arabic" w:eastAsia="Calibri" w:hAnsi="Simplified Arabic" w:cs="Simplified Arabic"/>
          <w:sz w:val="26"/>
          <w:szCs w:val="26"/>
          <w:vertAlign w:val="superscript"/>
        </w:rPr>
        <w:footnoteReference w:id="18"/>
      </w:r>
      <w:r w:rsidRPr="0037722D">
        <w:rPr>
          <w:rFonts w:ascii="Simplified Arabic" w:eastAsia="Calibri" w:hAnsi="Simplified Arabic" w:cs="Simplified Arabic"/>
          <w:b/>
          <w:bCs/>
          <w:sz w:val="26"/>
          <w:szCs w:val="26"/>
          <w:rtl/>
        </w:rPr>
        <w:t xml:space="preserve">. </w:t>
      </w:r>
    </w:p>
    <w:p w:rsidR="00D07C9D" w:rsidRPr="0037722D" w:rsidRDefault="00D07C9D" w:rsidP="00D07C9D">
      <w:pPr>
        <w:numPr>
          <w:ilvl w:val="0"/>
          <w:numId w:val="12"/>
        </w:numPr>
        <w:spacing w:after="120" w:line="240" w:lineRule="auto"/>
        <w:ind w:left="0" w:firstLine="567"/>
        <w:contextualSpacing/>
        <w:jc w:val="mediumKashida"/>
        <w:rPr>
          <w:rFonts w:ascii="Simplified Arabic" w:eastAsia="Calibri" w:hAnsi="Simplified Arabic" w:cs="Simplified Arabic"/>
          <w:b/>
          <w:bCs/>
          <w:sz w:val="26"/>
          <w:szCs w:val="26"/>
        </w:rPr>
      </w:pPr>
      <w:r w:rsidRPr="0037722D">
        <w:rPr>
          <w:rFonts w:ascii="Simplified Arabic" w:eastAsia="Calibri" w:hAnsi="Simplified Arabic" w:cs="Simplified Arabic"/>
          <w:sz w:val="26"/>
          <w:szCs w:val="26"/>
          <w:rtl/>
        </w:rPr>
        <w:t xml:space="preserve">استنزاف الثروات المعدنية للبحر الميت، إذ لا يزال الاحتلال الإسرائيلي يواصل حرمان الاقتصاد الفلسطيني من الانتفاع من مورد استراتيجي مهم، هو البحر الميت وما يحتويه من أملاح ومعادن ذات قيمة عالية (البوتاس </w:t>
      </w:r>
      <w:proofErr w:type="spellStart"/>
      <w:r w:rsidRPr="0037722D">
        <w:rPr>
          <w:rFonts w:ascii="Simplified Arabic" w:eastAsia="Calibri" w:hAnsi="Simplified Arabic" w:cs="Simplified Arabic"/>
          <w:sz w:val="26"/>
          <w:szCs w:val="26"/>
          <w:rtl/>
        </w:rPr>
        <w:t>والبرومين</w:t>
      </w:r>
      <w:proofErr w:type="spellEnd"/>
      <w:r w:rsidRPr="0037722D">
        <w:rPr>
          <w:rFonts w:ascii="Simplified Arabic" w:eastAsia="Calibri" w:hAnsi="Simplified Arabic" w:cs="Simplified Arabic"/>
          <w:sz w:val="26"/>
          <w:szCs w:val="26"/>
          <w:rtl/>
        </w:rPr>
        <w:t>)، على نحو يتسبّب في خسارة للاقتصاد الفلسطيني نتيجة عدم استغلاله هذه الموارد ما يقارب 918 مليون دولار سنويًا، أي ما يعادل 9 في المئة من الناتج المحلي الإجمالي لعام 2011</w:t>
      </w:r>
      <w:r w:rsidRPr="0037722D">
        <w:rPr>
          <w:rFonts w:ascii="Simplified Arabic" w:eastAsia="Calibri" w:hAnsi="Simplified Arabic" w:cs="Simplified Arabic"/>
          <w:sz w:val="26"/>
          <w:szCs w:val="26"/>
          <w:vertAlign w:val="superscript"/>
          <w:rtl/>
        </w:rPr>
        <w:footnoteReference w:id="19"/>
      </w:r>
      <w:r w:rsidRPr="0037722D">
        <w:rPr>
          <w:rFonts w:ascii="Simplified Arabic" w:eastAsia="Calibri" w:hAnsi="Simplified Arabic" w:cs="Simplified Arabic"/>
          <w:sz w:val="26"/>
          <w:szCs w:val="26"/>
          <w:rtl/>
        </w:rPr>
        <w:t>.</w:t>
      </w:r>
    </w:p>
    <w:p w:rsidR="00D07C9D" w:rsidRPr="0037722D" w:rsidRDefault="00D07C9D" w:rsidP="00D07C9D">
      <w:pPr>
        <w:spacing w:after="120" w:line="240" w:lineRule="auto"/>
        <w:ind w:firstLine="567"/>
        <w:contextualSpacing/>
        <w:jc w:val="mediumKashida"/>
        <w:rPr>
          <w:rFonts w:ascii="Simplified Arabic" w:eastAsia="Calibri" w:hAnsi="Simplified Arabic" w:cs="Simplified Arabic"/>
          <w:b/>
          <w:bCs/>
          <w:sz w:val="26"/>
          <w:szCs w:val="26"/>
        </w:rPr>
      </w:pPr>
      <w:r w:rsidRPr="0037722D">
        <w:rPr>
          <w:rFonts w:ascii="Simplified Arabic" w:eastAsia="Times New Roman" w:hAnsi="Simplified Arabic" w:cs="Simplified Arabic"/>
          <w:bCs/>
          <w:sz w:val="26"/>
          <w:szCs w:val="26"/>
          <w:rtl/>
        </w:rPr>
        <w:t>ب. محدودية</w:t>
      </w:r>
      <w:r w:rsidRPr="0037722D">
        <w:rPr>
          <w:rFonts w:ascii="Simplified Arabic" w:eastAsia="Times New Roman" w:hAnsi="Simplified Arabic" w:cs="Simplified Arabic"/>
          <w:bCs/>
          <w:sz w:val="26"/>
          <w:szCs w:val="26"/>
        </w:rPr>
        <w:t xml:space="preserve"> </w:t>
      </w:r>
      <w:r w:rsidRPr="0037722D">
        <w:rPr>
          <w:rFonts w:ascii="Simplified Arabic" w:eastAsia="Times New Roman" w:hAnsi="Simplified Arabic" w:cs="Simplified Arabic"/>
          <w:bCs/>
          <w:sz w:val="26"/>
          <w:szCs w:val="26"/>
          <w:rtl/>
        </w:rPr>
        <w:t>الاتفاقيات</w:t>
      </w:r>
      <w:r w:rsidRPr="0037722D">
        <w:rPr>
          <w:rFonts w:ascii="Simplified Arabic" w:eastAsia="Times New Roman" w:hAnsi="Simplified Arabic" w:cs="Simplified Arabic"/>
          <w:bCs/>
          <w:sz w:val="26"/>
          <w:szCs w:val="26"/>
        </w:rPr>
        <w:t xml:space="preserve"> </w:t>
      </w:r>
      <w:r w:rsidRPr="0037722D">
        <w:rPr>
          <w:rFonts w:ascii="Simplified Arabic" w:eastAsia="Times New Roman" w:hAnsi="Simplified Arabic" w:cs="Simplified Arabic"/>
          <w:bCs/>
          <w:sz w:val="26"/>
          <w:szCs w:val="26"/>
          <w:rtl/>
        </w:rPr>
        <w:t>وإجحافها</w:t>
      </w:r>
      <w:r w:rsidRPr="0037722D">
        <w:rPr>
          <w:rFonts w:ascii="Simplified Arabic" w:eastAsia="Times New Roman" w:hAnsi="Simplified Arabic" w:cs="Simplified Arabic"/>
          <w:bCs/>
          <w:sz w:val="26"/>
          <w:szCs w:val="26"/>
        </w:rPr>
        <w:t xml:space="preserve"> </w:t>
      </w:r>
    </w:p>
    <w:p w:rsidR="00D07C9D" w:rsidRPr="0037722D" w:rsidRDefault="00D07C9D" w:rsidP="00D07C9D">
      <w:pPr>
        <w:spacing w:after="120" w:line="240" w:lineRule="auto"/>
        <w:ind w:firstLine="567"/>
        <w:jc w:val="mediumKashida"/>
        <w:rPr>
          <w:rFonts w:ascii="Simplified Arabic" w:eastAsia="Calibri" w:hAnsi="Simplified Arabic" w:cs="Simplified Arabic"/>
          <w:b/>
          <w:bCs/>
          <w:sz w:val="26"/>
          <w:szCs w:val="26"/>
          <w:rtl/>
        </w:rPr>
      </w:pPr>
      <w:r w:rsidRPr="0037722D">
        <w:rPr>
          <w:rFonts w:ascii="Simplified Arabic" w:eastAsia="Calibri" w:hAnsi="Simplified Arabic" w:cs="Simplified Arabic"/>
          <w:sz w:val="26"/>
          <w:szCs w:val="26"/>
          <w:rtl/>
        </w:rPr>
        <w:t xml:space="preserve">لا شك في أن الاتفاقيات التي وقّعها الجانبان الفلسطيني والإسرائيلي لم تكن منصفة للجانب الفلسطيني، فقد تم في إطارها، وتحديدًا برتوكول باريس الاقتصادي، تقييد السياستين الفلسطينيتين المالية والنقدية، إضافة إلى قضايا </w:t>
      </w:r>
      <w:r w:rsidRPr="0037722D">
        <w:rPr>
          <w:rFonts w:ascii="Simplified Arabic" w:eastAsia="Calibri" w:hAnsi="Simplified Arabic" w:cs="Simplified Arabic"/>
          <w:sz w:val="26"/>
          <w:szCs w:val="26"/>
          <w:rtl/>
        </w:rPr>
        <w:lastRenderedPageBreak/>
        <w:t>التجارة والعمال وغيرهما، الأمر الذي حال دون تطور الاقتصاد الفلسطيني ونموه. ويمكن حصرها فيما يلي:</w:t>
      </w:r>
    </w:p>
    <w:p w:rsidR="00D07C9D" w:rsidRPr="0037722D" w:rsidRDefault="00D07C9D" w:rsidP="00D07C9D">
      <w:pPr>
        <w:pStyle w:val="a8"/>
        <w:numPr>
          <w:ilvl w:val="0"/>
          <w:numId w:val="26"/>
        </w:numPr>
        <w:spacing w:after="120" w:line="240" w:lineRule="auto"/>
        <w:ind w:left="0" w:firstLine="567"/>
        <w:jc w:val="mediumKashida"/>
        <w:rPr>
          <w:rFonts w:ascii="Simplified Arabic" w:eastAsia="Calibri" w:hAnsi="Simplified Arabic" w:cs="Simplified Arabic"/>
          <w:b/>
          <w:bCs/>
          <w:sz w:val="26"/>
          <w:szCs w:val="26"/>
        </w:rPr>
      </w:pPr>
      <w:r w:rsidRPr="0037722D">
        <w:rPr>
          <w:rFonts w:ascii="Simplified Arabic" w:eastAsia="Times New Roman" w:hAnsi="Simplified Arabic" w:cs="Simplified Arabic"/>
          <w:bCs/>
          <w:sz w:val="26"/>
          <w:szCs w:val="26"/>
          <w:rtl/>
        </w:rPr>
        <w:t>تقييد</w:t>
      </w:r>
      <w:r w:rsidRPr="0037722D">
        <w:rPr>
          <w:rFonts w:ascii="Simplified Arabic" w:eastAsia="Times New Roman" w:hAnsi="Simplified Arabic" w:cs="Simplified Arabic"/>
          <w:bCs/>
          <w:sz w:val="26"/>
          <w:szCs w:val="26"/>
        </w:rPr>
        <w:t xml:space="preserve"> </w:t>
      </w:r>
      <w:r w:rsidRPr="0037722D">
        <w:rPr>
          <w:rFonts w:ascii="Simplified Arabic" w:eastAsia="Times New Roman" w:hAnsi="Simplified Arabic" w:cs="Simplified Arabic"/>
          <w:bCs/>
          <w:sz w:val="26"/>
          <w:szCs w:val="26"/>
          <w:rtl/>
        </w:rPr>
        <w:t>السياسة</w:t>
      </w:r>
      <w:r w:rsidRPr="0037722D">
        <w:rPr>
          <w:rFonts w:ascii="Simplified Arabic" w:eastAsia="Times New Roman" w:hAnsi="Simplified Arabic" w:cs="Simplified Arabic"/>
          <w:bCs/>
          <w:sz w:val="26"/>
          <w:szCs w:val="26"/>
        </w:rPr>
        <w:t xml:space="preserve"> </w:t>
      </w:r>
      <w:r w:rsidRPr="0037722D">
        <w:rPr>
          <w:rFonts w:ascii="Simplified Arabic" w:eastAsia="Times New Roman" w:hAnsi="Simplified Arabic" w:cs="Simplified Arabic"/>
          <w:bCs/>
          <w:sz w:val="26"/>
          <w:szCs w:val="26"/>
          <w:rtl/>
        </w:rPr>
        <w:t>المالية</w:t>
      </w:r>
      <w:r w:rsidRPr="0037722D">
        <w:rPr>
          <w:rFonts w:ascii="Simplified Arabic" w:eastAsia="Times New Roman" w:hAnsi="Simplified Arabic" w:cs="Simplified Arabic"/>
          <w:bCs/>
          <w:sz w:val="26"/>
          <w:szCs w:val="26"/>
        </w:rPr>
        <w:t xml:space="preserve"> </w:t>
      </w:r>
      <w:r w:rsidRPr="0037722D">
        <w:rPr>
          <w:rFonts w:ascii="Simplified Arabic" w:eastAsia="Times New Roman" w:hAnsi="Simplified Arabic" w:cs="Simplified Arabic"/>
          <w:bCs/>
          <w:sz w:val="26"/>
          <w:szCs w:val="26"/>
          <w:rtl/>
        </w:rPr>
        <w:t>الفلسطينية</w:t>
      </w:r>
      <w:r w:rsidRPr="0037722D">
        <w:rPr>
          <w:rFonts w:ascii="Simplified Arabic" w:eastAsia="Times New Roman" w:hAnsi="Simplified Arabic" w:cs="Simplified Arabic"/>
          <w:bCs/>
          <w:sz w:val="26"/>
          <w:szCs w:val="26"/>
        </w:rPr>
        <w:t xml:space="preserve"> </w:t>
      </w:r>
    </w:p>
    <w:p w:rsidR="00D07C9D" w:rsidRPr="0037722D" w:rsidRDefault="00D07C9D" w:rsidP="00D07C9D">
      <w:pPr>
        <w:spacing w:after="120" w:line="240" w:lineRule="auto"/>
        <w:ind w:firstLine="567"/>
        <w:jc w:val="mediumKashida"/>
        <w:rPr>
          <w:rFonts w:ascii="Simplified Arabic" w:eastAsia="Calibri" w:hAnsi="Simplified Arabic" w:cs="Simplified Arabic"/>
          <w:b/>
          <w:bCs/>
          <w:sz w:val="26"/>
          <w:szCs w:val="26"/>
          <w:rtl/>
        </w:rPr>
      </w:pPr>
      <w:r w:rsidRPr="0037722D">
        <w:rPr>
          <w:rFonts w:ascii="Simplified Arabic" w:eastAsia="Calibri" w:hAnsi="Simplified Arabic" w:cs="Simplified Arabic"/>
          <w:sz w:val="26"/>
          <w:szCs w:val="26"/>
          <w:rtl/>
        </w:rPr>
        <w:t>وفقًا لاتفاقيات المرحلة الانتقالية، فإن السياسة المالية الفلسطينية محدودة في نطاق الإنفاق الحكومي ونظام ضريبة الدخل، إذ لا تستطيع السلطة الفلسطينية تحديد الضرائب غير المباشرة، التي تمثِّل الجزء الأكبر من الإيرادات العامة، بمعزل عن سلطات الاحتلال الإسرائيلي، كما أن الجزء الأكبر من هذه الضرائب غير المباشرة (ضرائب المقاصة) تقوم إسرائيل بجبايته، ومن ثم إعادته إلى السلطة الفلسطينية بموجب اتفاق باريس الاقتصادي، وغالبًا ما تستخدم إسرائيل هذه الإيرادات للضغط السياسي على السلطة الفلسطينية لابتزازها، الأمر الذي جعل جانب الإنفاق من السياسة المالية الفلسطينية مرتبطًا ومعتمدًا اعتمادًا كبيرًا على المنح والمساعدات الخارجية، والأهم، أنه في حالة تخلف الاحتلال الإسرائيلي عن دفع ضرائب المقاصة، تعجز السلطة الفلسطينية تمامًا عن ممارسة السياسة المالية بأوجهها المختلفة</w:t>
      </w:r>
      <w:r w:rsidRPr="0037722D">
        <w:rPr>
          <w:rFonts w:ascii="Simplified Arabic" w:eastAsia="Calibri" w:hAnsi="Simplified Arabic" w:cs="Simplified Arabic"/>
          <w:sz w:val="26"/>
          <w:szCs w:val="26"/>
          <w:vertAlign w:val="superscript"/>
          <w:rtl/>
        </w:rPr>
        <w:footnoteReference w:id="20"/>
      </w:r>
      <w:r w:rsidRPr="0037722D">
        <w:rPr>
          <w:rFonts w:ascii="Simplified Arabic" w:eastAsia="Calibri" w:hAnsi="Simplified Arabic" w:cs="Simplified Arabic"/>
          <w:b/>
          <w:bCs/>
          <w:sz w:val="26"/>
          <w:szCs w:val="26"/>
          <w:rtl/>
        </w:rPr>
        <w:t>.</w:t>
      </w:r>
    </w:p>
    <w:p w:rsidR="00D07C9D" w:rsidRPr="0037722D" w:rsidRDefault="00D07C9D" w:rsidP="00D07C9D">
      <w:pPr>
        <w:pStyle w:val="a8"/>
        <w:numPr>
          <w:ilvl w:val="0"/>
          <w:numId w:val="26"/>
        </w:numPr>
        <w:spacing w:after="120" w:line="240" w:lineRule="auto"/>
        <w:ind w:left="0" w:firstLine="567"/>
        <w:jc w:val="mediumKashida"/>
        <w:rPr>
          <w:rFonts w:ascii="Simplified Arabic" w:eastAsia="Calibri" w:hAnsi="Simplified Arabic" w:cs="Simplified Arabic"/>
          <w:b/>
          <w:bCs/>
          <w:sz w:val="26"/>
          <w:szCs w:val="26"/>
        </w:rPr>
      </w:pPr>
      <w:r w:rsidRPr="0037722D">
        <w:rPr>
          <w:rFonts w:ascii="Simplified Arabic" w:eastAsia="Times New Roman" w:hAnsi="Simplified Arabic" w:cs="Simplified Arabic"/>
          <w:bCs/>
          <w:sz w:val="26"/>
          <w:szCs w:val="26"/>
          <w:rtl/>
        </w:rPr>
        <w:t xml:space="preserve">تقييد السياسة النقدية الفلسطينية </w:t>
      </w:r>
    </w:p>
    <w:p w:rsidR="00D07C9D" w:rsidRPr="0037722D" w:rsidRDefault="00D07C9D" w:rsidP="00D07C9D">
      <w:pPr>
        <w:spacing w:after="120" w:line="240" w:lineRule="auto"/>
        <w:ind w:firstLine="567"/>
        <w:jc w:val="mediumKashida"/>
        <w:rPr>
          <w:rFonts w:ascii="Simplified Arabic" w:eastAsia="Calibri" w:hAnsi="Simplified Arabic" w:cs="Simplified Arabic"/>
          <w:sz w:val="26"/>
          <w:szCs w:val="26"/>
          <w:rtl/>
        </w:rPr>
      </w:pPr>
      <w:r w:rsidRPr="0037722D">
        <w:rPr>
          <w:rFonts w:ascii="Simplified Arabic" w:eastAsia="Calibri" w:hAnsi="Simplified Arabic" w:cs="Simplified Arabic"/>
          <w:sz w:val="26"/>
          <w:szCs w:val="26"/>
          <w:rtl/>
        </w:rPr>
        <w:t>لم يسمح اتفاق باريس الاقتصادي</w:t>
      </w:r>
      <w:r w:rsidRPr="0037722D">
        <w:rPr>
          <w:rFonts w:ascii="Simplified Arabic" w:eastAsia="Calibri" w:hAnsi="Simplified Arabic" w:cs="Simplified Arabic"/>
          <w:b/>
          <w:bCs/>
          <w:sz w:val="26"/>
          <w:szCs w:val="26"/>
          <w:rtl/>
        </w:rPr>
        <w:t xml:space="preserve"> </w:t>
      </w:r>
      <w:r w:rsidRPr="0037722D">
        <w:rPr>
          <w:rFonts w:ascii="Simplified Arabic" w:eastAsia="Calibri" w:hAnsi="Simplified Arabic" w:cs="Simplified Arabic"/>
          <w:sz w:val="26"/>
          <w:szCs w:val="26"/>
          <w:rtl/>
        </w:rPr>
        <w:t>للسلطة الوطنية الفلسطينية بممارسة السياسة النقدية بكل جوانبها، وخصوصًا، إصدار النقد والتحكم في عرض النقود وتحديد سعر الفائدة، على الرغم من أن هذه الاتفاقيات سمحت بإنشاء سلطة النقد الفلسطينية، فإنها لم تخولها أي صلاحيات لإصدار نقد خاص بالأراضي الفلسطينية. وفي الحصيلة، اعتمد الاقتصاد الفلسطيني على نظام مالي متعدد العملات (الشيكل الإسرائيلي، والدولار الأميركي، والدينار الأردني)، وبناءً عليه، أصبحت السياسة النقدية الفلسطينية مقيدة وغير مؤثرة، بل تتأثر بشدة بالسياسات النقدية التي تنفذها الدول المصدرة لهذه العملات</w:t>
      </w:r>
      <w:r w:rsidRPr="0037722D">
        <w:rPr>
          <w:rFonts w:ascii="Simplified Arabic" w:eastAsia="Calibri" w:hAnsi="Simplified Arabic" w:cs="Simplified Arabic"/>
          <w:sz w:val="26"/>
          <w:szCs w:val="26"/>
          <w:vertAlign w:val="superscript"/>
        </w:rPr>
        <w:footnoteReference w:id="21"/>
      </w:r>
      <w:r w:rsidRPr="0037722D">
        <w:rPr>
          <w:rFonts w:ascii="Simplified Arabic" w:eastAsia="Calibri" w:hAnsi="Simplified Arabic" w:cs="Simplified Arabic"/>
          <w:sz w:val="26"/>
          <w:szCs w:val="26"/>
          <w:rtl/>
        </w:rPr>
        <w:t>.</w:t>
      </w:r>
    </w:p>
    <w:p w:rsidR="00D07C9D" w:rsidRPr="0037722D" w:rsidRDefault="00D07C9D" w:rsidP="00D07C9D">
      <w:pPr>
        <w:spacing w:after="120" w:line="240" w:lineRule="auto"/>
        <w:ind w:firstLine="567"/>
        <w:jc w:val="mediumKashida"/>
        <w:rPr>
          <w:rFonts w:ascii="Simplified Arabic" w:eastAsia="Calibri" w:hAnsi="Simplified Arabic" w:cs="Simplified Arabic"/>
          <w:sz w:val="26"/>
          <w:szCs w:val="26"/>
          <w:rtl/>
        </w:rPr>
      </w:pPr>
    </w:p>
    <w:p w:rsidR="00D07C9D" w:rsidRPr="0037722D" w:rsidRDefault="00D07C9D" w:rsidP="00D07C9D">
      <w:pPr>
        <w:pStyle w:val="a8"/>
        <w:numPr>
          <w:ilvl w:val="0"/>
          <w:numId w:val="26"/>
        </w:numPr>
        <w:spacing w:after="120" w:line="240" w:lineRule="auto"/>
        <w:ind w:left="0" w:firstLine="567"/>
        <w:jc w:val="mediumKashida"/>
        <w:rPr>
          <w:rFonts w:ascii="Simplified Arabic" w:eastAsia="Calibri" w:hAnsi="Simplified Arabic" w:cs="Simplified Arabic"/>
          <w:sz w:val="26"/>
          <w:szCs w:val="26"/>
        </w:rPr>
      </w:pPr>
      <w:r w:rsidRPr="0037722D">
        <w:rPr>
          <w:rFonts w:ascii="Simplified Arabic" w:eastAsia="Times New Roman" w:hAnsi="Simplified Arabic" w:cs="Simplified Arabic"/>
          <w:bCs/>
          <w:sz w:val="26"/>
          <w:szCs w:val="26"/>
          <w:rtl/>
        </w:rPr>
        <w:t>تقييد</w:t>
      </w:r>
      <w:r w:rsidRPr="0037722D">
        <w:rPr>
          <w:rFonts w:ascii="Simplified Arabic" w:eastAsia="Times New Roman" w:hAnsi="Simplified Arabic" w:cs="Simplified Arabic"/>
          <w:bCs/>
          <w:sz w:val="26"/>
          <w:szCs w:val="26"/>
        </w:rPr>
        <w:t xml:space="preserve"> </w:t>
      </w:r>
      <w:r w:rsidRPr="0037722D">
        <w:rPr>
          <w:rFonts w:ascii="Simplified Arabic" w:eastAsia="Times New Roman" w:hAnsi="Simplified Arabic" w:cs="Simplified Arabic"/>
          <w:bCs/>
          <w:sz w:val="26"/>
          <w:szCs w:val="26"/>
          <w:rtl/>
        </w:rPr>
        <w:t>السياسة</w:t>
      </w:r>
      <w:r w:rsidRPr="0037722D">
        <w:rPr>
          <w:rFonts w:ascii="Simplified Arabic" w:eastAsia="Times New Roman" w:hAnsi="Simplified Arabic" w:cs="Simplified Arabic"/>
          <w:bCs/>
          <w:sz w:val="26"/>
          <w:szCs w:val="26"/>
        </w:rPr>
        <w:t xml:space="preserve"> </w:t>
      </w:r>
      <w:r w:rsidRPr="0037722D">
        <w:rPr>
          <w:rFonts w:ascii="Simplified Arabic" w:eastAsia="Times New Roman" w:hAnsi="Simplified Arabic" w:cs="Simplified Arabic"/>
          <w:bCs/>
          <w:sz w:val="26"/>
          <w:szCs w:val="26"/>
          <w:rtl/>
        </w:rPr>
        <w:t>التجارية</w:t>
      </w:r>
      <w:r w:rsidRPr="0037722D">
        <w:rPr>
          <w:rFonts w:ascii="Simplified Arabic" w:eastAsia="Times New Roman" w:hAnsi="Simplified Arabic" w:cs="Simplified Arabic"/>
          <w:bCs/>
          <w:sz w:val="26"/>
          <w:szCs w:val="26"/>
        </w:rPr>
        <w:t xml:space="preserve"> </w:t>
      </w:r>
      <w:r w:rsidRPr="0037722D">
        <w:rPr>
          <w:rFonts w:ascii="Simplified Arabic" w:eastAsia="Times New Roman" w:hAnsi="Simplified Arabic" w:cs="Simplified Arabic"/>
          <w:bCs/>
          <w:sz w:val="26"/>
          <w:szCs w:val="26"/>
          <w:rtl/>
        </w:rPr>
        <w:t>الفلسطينية</w:t>
      </w:r>
    </w:p>
    <w:p w:rsidR="00D07C9D" w:rsidRPr="0037722D" w:rsidRDefault="00D07C9D" w:rsidP="00D07C9D">
      <w:pPr>
        <w:spacing w:after="120" w:line="240" w:lineRule="auto"/>
        <w:ind w:firstLine="567"/>
        <w:jc w:val="mediumKashida"/>
        <w:rPr>
          <w:rFonts w:ascii="Simplified Arabic" w:eastAsia="Calibri" w:hAnsi="Simplified Arabic" w:cs="Simplified Arabic"/>
          <w:sz w:val="26"/>
          <w:szCs w:val="26"/>
          <w:rtl/>
        </w:rPr>
      </w:pPr>
      <w:r w:rsidRPr="0037722D">
        <w:rPr>
          <w:rFonts w:ascii="Simplified Arabic" w:eastAsia="Calibri" w:hAnsi="Simplified Arabic" w:cs="Simplified Arabic"/>
          <w:sz w:val="26"/>
          <w:szCs w:val="26"/>
          <w:rtl/>
        </w:rPr>
        <w:t>على الرغم من أن ديباجة بروتوكول باريس الاقتصادي أكدت على أنها تؤسس لتعزيز الاقتصاد الفلسطيني، وتمكين الفلسطينيين من تطبيق قراراتهم الاقتصادية بما يتماشى مع أولوياتهم وخططهم المستقبلية، إلا أن بنود هذا البروتوكول قيد السياسية التجارية الفلسطينية، وحد من قدرة السلطة الفلسطينية على رسم سياساتها التجارية بمعزل عن السياسات التجارية الإسرائيلي التي كانت سائدة  في الأراضي الفلسطينية قبل قيام السلطة الوطنية الفلسطينية عام 1994</w:t>
      </w:r>
      <w:r w:rsidRPr="0037722D">
        <w:rPr>
          <w:rFonts w:ascii="Simplified Arabic" w:eastAsia="Calibri" w:hAnsi="Simplified Arabic" w:cs="Simplified Arabic"/>
          <w:sz w:val="26"/>
          <w:szCs w:val="26"/>
          <w:vertAlign w:val="superscript"/>
          <w:rtl/>
        </w:rPr>
        <w:footnoteReference w:id="22"/>
      </w:r>
      <w:r w:rsidRPr="0037722D">
        <w:rPr>
          <w:rFonts w:ascii="Simplified Arabic" w:eastAsia="Calibri" w:hAnsi="Simplified Arabic" w:cs="Simplified Arabic"/>
          <w:sz w:val="26"/>
          <w:szCs w:val="26"/>
          <w:rtl/>
        </w:rPr>
        <w:t>، ودون</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حدوث</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أي</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تغيرات</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في</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أداء</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التجارة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الخارجية،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بل</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زادت</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العلاقات</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التجارية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لصالح</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الاقتصاد</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الإسرائيلي،</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نتيجة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سماح</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اتفاق</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بروتوكول</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باريس</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الاقتصادي</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بالاستيراد</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من</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الخارج،</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وتدفق</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الواردات</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إلى</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الأراضي</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الفلسطينية،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ما</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أبقى</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السوق</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الفلسطينية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سوقًا</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حرة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مفتوحة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بلا قيود أو ضوابط لصالح السوق</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الإسرائيلية</w:t>
      </w:r>
      <w:r w:rsidRPr="0037722D">
        <w:rPr>
          <w:rFonts w:ascii="Simplified Arabic" w:eastAsia="Calibri" w:hAnsi="Simplified Arabic" w:cs="Simplified Arabic"/>
          <w:sz w:val="26"/>
          <w:szCs w:val="26"/>
          <w:vertAlign w:val="superscript"/>
        </w:rPr>
        <w:footnoteReference w:id="23"/>
      </w:r>
      <w:r w:rsidRPr="0037722D">
        <w:rPr>
          <w:rFonts w:ascii="Simplified Arabic" w:eastAsia="Calibri" w:hAnsi="Simplified Arabic" w:cs="Simplified Arabic"/>
          <w:sz w:val="26"/>
          <w:szCs w:val="26"/>
        </w:rPr>
        <w:t xml:space="preserve"> </w:t>
      </w:r>
    </w:p>
    <w:p w:rsidR="00D07C9D" w:rsidRPr="0037722D" w:rsidRDefault="00D07C9D" w:rsidP="00D07C9D">
      <w:pPr>
        <w:spacing w:after="120" w:line="240" w:lineRule="auto"/>
        <w:ind w:firstLine="567"/>
        <w:jc w:val="mediumKashida"/>
        <w:rPr>
          <w:rFonts w:ascii="Simplified Arabic" w:eastAsia="Calibri" w:hAnsi="Simplified Arabic" w:cs="Simplified Arabic"/>
          <w:sz w:val="26"/>
          <w:szCs w:val="26"/>
        </w:rPr>
      </w:pPr>
      <w:r w:rsidRPr="0037722D">
        <w:rPr>
          <w:rFonts w:ascii="Simplified Arabic" w:eastAsia="Calibri" w:hAnsi="Simplified Arabic" w:cs="Simplified Arabic"/>
          <w:sz w:val="26"/>
          <w:szCs w:val="26"/>
          <w:rtl/>
        </w:rPr>
        <w:t>يشير</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الشكل</w:t>
      </w:r>
      <w:r w:rsidRPr="0037722D">
        <w:rPr>
          <w:rFonts w:ascii="Simplified Arabic" w:eastAsia="Calibri" w:hAnsi="Simplified Arabic" w:cs="Simplified Arabic"/>
          <w:sz w:val="26"/>
          <w:szCs w:val="26"/>
        </w:rPr>
        <w:t xml:space="preserve"> (1)</w:t>
      </w:r>
      <w:r w:rsidRPr="0037722D">
        <w:rPr>
          <w:rFonts w:ascii="Simplified Arabic" w:eastAsia="Calibri" w:hAnsi="Simplified Arabic" w:cs="Simplified Arabic"/>
          <w:sz w:val="26"/>
          <w:szCs w:val="26"/>
          <w:rtl/>
        </w:rPr>
        <w:t>، إلى</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تضخم</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حجم</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التبادل</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التجاري</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مع</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إسرائيل</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طوال</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الفترة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(1995 – 2020)</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 ويعزى</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هذا</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التضخم</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في</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حجم</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التبادل</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التجاري</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إلى</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أن</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بروتوكول</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باريس</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وما</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أعقبه</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من</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اتفاقيات</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تجارية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وبرتوكولات ومعاملات مع العديد من الدول، وخاصة الاتفاقيات التجارية مع الدول العربية، لم تنجح في زيادة حجم الصادرات إلى السوق</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العالمية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أو</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العربية، والحد من تركيزها مع شريك قسري مهيمن ومسيطر</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على</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نحو</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غير</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تنافسي</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بحكم</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الواقع</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الأمني</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والجغرافي</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وتحكمه</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في</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حركة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دخول</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السلع</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والبضائع</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الفلسطينية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وخروجها</w:t>
      </w:r>
      <w:r w:rsidRPr="0037722D">
        <w:rPr>
          <w:rFonts w:ascii="Simplified Arabic" w:eastAsia="Calibri" w:hAnsi="Simplified Arabic" w:cs="Simplified Arabic"/>
          <w:sz w:val="26"/>
          <w:szCs w:val="26"/>
          <w:vertAlign w:val="superscript"/>
          <w:rtl/>
        </w:rPr>
        <w:footnoteReference w:id="24"/>
      </w:r>
      <w:r w:rsidRPr="0037722D">
        <w:rPr>
          <w:rFonts w:ascii="Simplified Arabic" w:eastAsia="Calibri" w:hAnsi="Simplified Arabic" w:cs="Simplified Arabic"/>
          <w:sz w:val="26"/>
          <w:szCs w:val="26"/>
        </w:rPr>
        <w:t>.</w:t>
      </w:r>
    </w:p>
    <w:p w:rsidR="00D07C9D" w:rsidRPr="0037722D" w:rsidRDefault="00D07C9D" w:rsidP="00D07C9D">
      <w:pPr>
        <w:spacing w:after="120" w:line="240" w:lineRule="auto"/>
        <w:ind w:firstLine="567"/>
        <w:contextualSpacing/>
        <w:jc w:val="mediumKashida"/>
        <w:rPr>
          <w:rFonts w:ascii="Simplified Arabic" w:eastAsia="Calibri" w:hAnsi="Simplified Arabic" w:cs="Simplified Arabic"/>
          <w:b/>
          <w:bCs/>
          <w:sz w:val="26"/>
          <w:szCs w:val="26"/>
          <w:rtl/>
        </w:rPr>
      </w:pPr>
    </w:p>
    <w:p w:rsidR="00D07C9D" w:rsidRPr="0037722D" w:rsidRDefault="00D07C9D" w:rsidP="00D07C9D">
      <w:pPr>
        <w:spacing w:after="120" w:line="240" w:lineRule="auto"/>
        <w:ind w:firstLine="567"/>
        <w:contextualSpacing/>
        <w:jc w:val="mediumKashida"/>
        <w:rPr>
          <w:rFonts w:ascii="Simplified Arabic" w:eastAsia="Calibri" w:hAnsi="Simplified Arabic" w:cs="Simplified Arabic"/>
          <w:b/>
          <w:bCs/>
          <w:sz w:val="26"/>
          <w:szCs w:val="26"/>
          <w:rtl/>
        </w:rPr>
      </w:pPr>
    </w:p>
    <w:p w:rsidR="00D07C9D" w:rsidRPr="0037722D" w:rsidRDefault="00D07C9D" w:rsidP="00B47117">
      <w:pPr>
        <w:spacing w:after="120" w:line="240" w:lineRule="auto"/>
        <w:ind w:firstLine="567"/>
        <w:contextualSpacing/>
        <w:jc w:val="center"/>
        <w:rPr>
          <w:rFonts w:ascii="Simplified Arabic" w:eastAsia="Calibri" w:hAnsi="Simplified Arabic" w:cs="Simplified Arabic"/>
          <w:b/>
          <w:bCs/>
          <w:sz w:val="26"/>
          <w:szCs w:val="26"/>
          <w:rtl/>
        </w:rPr>
      </w:pPr>
      <w:r w:rsidRPr="0037722D">
        <w:rPr>
          <w:rFonts w:ascii="Simplified Arabic" w:eastAsia="Calibri" w:hAnsi="Simplified Arabic" w:cs="Simplified Arabic"/>
          <w:b/>
          <w:bCs/>
          <w:sz w:val="26"/>
          <w:szCs w:val="26"/>
          <w:rtl/>
        </w:rPr>
        <w:t>الشكل</w:t>
      </w:r>
      <w:r w:rsidRPr="0037722D">
        <w:rPr>
          <w:rFonts w:ascii="Simplified Arabic" w:eastAsia="Calibri" w:hAnsi="Simplified Arabic" w:cs="Simplified Arabic"/>
          <w:b/>
          <w:bCs/>
          <w:sz w:val="26"/>
          <w:szCs w:val="26"/>
        </w:rPr>
        <w:t xml:space="preserve"> (1)</w:t>
      </w:r>
    </w:p>
    <w:p w:rsidR="00D07C9D" w:rsidRPr="0037722D" w:rsidRDefault="00D07C9D" w:rsidP="00B47117">
      <w:pPr>
        <w:spacing w:after="120" w:line="240" w:lineRule="auto"/>
        <w:ind w:firstLine="567"/>
        <w:contextualSpacing/>
        <w:jc w:val="center"/>
        <w:rPr>
          <w:rFonts w:ascii="Simplified Arabic" w:eastAsia="Calibri" w:hAnsi="Simplified Arabic" w:cs="Simplified Arabic"/>
          <w:b/>
          <w:bCs/>
          <w:sz w:val="26"/>
          <w:szCs w:val="26"/>
        </w:rPr>
      </w:pPr>
      <w:r w:rsidRPr="0037722D">
        <w:rPr>
          <w:rFonts w:ascii="Simplified Arabic" w:eastAsia="Calibri" w:hAnsi="Simplified Arabic" w:cs="Simplified Arabic"/>
          <w:b/>
          <w:bCs/>
          <w:sz w:val="26"/>
          <w:szCs w:val="26"/>
          <w:rtl/>
        </w:rPr>
        <w:t>حجم التبادل التجاري الفلسطيني مع إسرائيل خلال الفترة  1995 - 2020</w:t>
      </w:r>
    </w:p>
    <w:p w:rsidR="00D07C9D" w:rsidRPr="0037722D" w:rsidRDefault="00D07C9D" w:rsidP="00B47117">
      <w:pPr>
        <w:spacing w:after="120" w:line="240" w:lineRule="auto"/>
        <w:ind w:firstLine="567"/>
        <w:jc w:val="center"/>
        <w:rPr>
          <w:rFonts w:ascii="Simplified Arabic" w:eastAsia="Calibri" w:hAnsi="Simplified Arabic" w:cs="Simplified Arabic"/>
          <w:sz w:val="26"/>
          <w:szCs w:val="26"/>
          <w:rtl/>
        </w:rPr>
      </w:pPr>
      <w:r w:rsidRPr="0037722D">
        <w:rPr>
          <w:rFonts w:ascii="Simplified Arabic" w:eastAsia="Calibri" w:hAnsi="Simplified Arabic" w:cs="Simplified Arabic"/>
          <w:noProof/>
          <w:sz w:val="26"/>
          <w:szCs w:val="26"/>
        </w:rPr>
        <w:drawing>
          <wp:inline distT="0" distB="0" distL="0" distR="0" wp14:anchorId="4B09120D" wp14:editId="3606499A">
            <wp:extent cx="4088921" cy="2518913"/>
            <wp:effectExtent l="19050" t="19050" r="45085" b="34290"/>
            <wp:docPr id="4" name="مخطط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054CF0F-7910-464C-B14E-DCDC2945BD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07C9D" w:rsidRPr="00504FF2" w:rsidRDefault="00D07C9D" w:rsidP="00D07C9D">
      <w:pPr>
        <w:spacing w:after="120" w:line="240" w:lineRule="auto"/>
        <w:ind w:firstLine="567"/>
        <w:jc w:val="mediumKashida"/>
        <w:rPr>
          <w:rFonts w:ascii="Simplified Arabic" w:eastAsia="Calibri" w:hAnsi="Simplified Arabic" w:cs="Simplified Arabic"/>
          <w:sz w:val="20"/>
          <w:szCs w:val="20"/>
          <w:rtl/>
        </w:rPr>
      </w:pPr>
      <w:r w:rsidRPr="00504FF2">
        <w:rPr>
          <w:rFonts w:ascii="Simplified Arabic" w:eastAsia="Calibri" w:hAnsi="Simplified Arabic" w:cs="Simplified Arabic"/>
          <w:b/>
          <w:bCs/>
          <w:sz w:val="20"/>
          <w:szCs w:val="20"/>
          <w:rtl/>
        </w:rPr>
        <w:t>المصدر</w:t>
      </w:r>
      <w:r w:rsidRPr="00504FF2">
        <w:rPr>
          <w:rFonts w:ascii="Simplified Arabic" w:eastAsia="Calibri" w:hAnsi="Simplified Arabic" w:cs="Simplified Arabic"/>
          <w:b/>
          <w:bCs/>
          <w:sz w:val="20"/>
          <w:szCs w:val="20"/>
        </w:rPr>
        <w:t>:</w:t>
      </w:r>
      <w:r w:rsidRPr="00504FF2">
        <w:rPr>
          <w:rFonts w:ascii="Simplified Arabic" w:eastAsia="Calibri" w:hAnsi="Simplified Arabic" w:cs="Simplified Arabic"/>
          <w:sz w:val="20"/>
          <w:szCs w:val="20"/>
        </w:rPr>
        <w:t xml:space="preserve"> </w:t>
      </w:r>
      <w:r w:rsidRPr="00504FF2">
        <w:rPr>
          <w:rFonts w:ascii="Simplified Arabic" w:eastAsia="Calibri" w:hAnsi="Simplified Arabic" w:cs="Simplified Arabic"/>
          <w:sz w:val="20"/>
          <w:szCs w:val="20"/>
          <w:rtl/>
        </w:rPr>
        <w:t>إعداد الباحث</w:t>
      </w:r>
      <w:r w:rsidRPr="00504FF2">
        <w:rPr>
          <w:rFonts w:ascii="Simplified Arabic" w:eastAsia="Calibri" w:hAnsi="Simplified Arabic" w:cs="Simplified Arabic"/>
          <w:sz w:val="20"/>
          <w:szCs w:val="20"/>
        </w:rPr>
        <w:t xml:space="preserve"> </w:t>
      </w:r>
      <w:r w:rsidRPr="00504FF2">
        <w:rPr>
          <w:rFonts w:ascii="Simplified Arabic" w:eastAsia="Calibri" w:hAnsi="Simplified Arabic" w:cs="Simplified Arabic"/>
          <w:sz w:val="20"/>
          <w:szCs w:val="20"/>
          <w:rtl/>
        </w:rPr>
        <w:t>استنادًا</w:t>
      </w:r>
      <w:r w:rsidRPr="00504FF2">
        <w:rPr>
          <w:rFonts w:ascii="Simplified Arabic" w:eastAsia="Calibri" w:hAnsi="Simplified Arabic" w:cs="Simplified Arabic"/>
          <w:sz w:val="20"/>
          <w:szCs w:val="20"/>
        </w:rPr>
        <w:t xml:space="preserve"> </w:t>
      </w:r>
      <w:r w:rsidRPr="00504FF2">
        <w:rPr>
          <w:rFonts w:ascii="Simplified Arabic" w:eastAsia="Calibri" w:hAnsi="Simplified Arabic" w:cs="Simplified Arabic"/>
          <w:sz w:val="20"/>
          <w:szCs w:val="20"/>
          <w:rtl/>
        </w:rPr>
        <w:t>إلى</w:t>
      </w:r>
      <w:r w:rsidRPr="00504FF2">
        <w:rPr>
          <w:rFonts w:ascii="Simplified Arabic" w:eastAsia="Calibri" w:hAnsi="Simplified Arabic" w:cs="Simplified Arabic"/>
          <w:sz w:val="20"/>
          <w:szCs w:val="20"/>
        </w:rPr>
        <w:t xml:space="preserve"> </w:t>
      </w:r>
      <w:r w:rsidRPr="00504FF2">
        <w:rPr>
          <w:rFonts w:ascii="Simplified Arabic" w:eastAsia="Calibri" w:hAnsi="Simplified Arabic" w:cs="Simplified Arabic"/>
          <w:sz w:val="20"/>
          <w:szCs w:val="20"/>
          <w:rtl/>
        </w:rPr>
        <w:t>بيانات</w:t>
      </w:r>
      <w:r w:rsidRPr="00504FF2">
        <w:rPr>
          <w:rFonts w:ascii="Simplified Arabic" w:eastAsia="Calibri" w:hAnsi="Simplified Arabic" w:cs="Simplified Arabic"/>
          <w:sz w:val="20"/>
          <w:szCs w:val="20"/>
        </w:rPr>
        <w:t xml:space="preserve"> </w:t>
      </w:r>
      <w:bookmarkStart w:id="14" w:name="_Hlk48384569"/>
      <w:r w:rsidRPr="00504FF2">
        <w:rPr>
          <w:rFonts w:ascii="Simplified Arabic" w:eastAsia="Calibri" w:hAnsi="Simplified Arabic" w:cs="Simplified Arabic"/>
          <w:sz w:val="20"/>
          <w:szCs w:val="20"/>
          <w:rtl/>
        </w:rPr>
        <w:t>الجهاز</w:t>
      </w:r>
      <w:r w:rsidRPr="00504FF2">
        <w:rPr>
          <w:rFonts w:ascii="Simplified Arabic" w:eastAsia="Calibri" w:hAnsi="Simplified Arabic" w:cs="Simplified Arabic"/>
          <w:sz w:val="20"/>
          <w:szCs w:val="20"/>
        </w:rPr>
        <w:t xml:space="preserve"> </w:t>
      </w:r>
      <w:r w:rsidRPr="00504FF2">
        <w:rPr>
          <w:rFonts w:ascii="Simplified Arabic" w:eastAsia="Calibri" w:hAnsi="Simplified Arabic" w:cs="Simplified Arabic"/>
          <w:sz w:val="20"/>
          <w:szCs w:val="20"/>
          <w:rtl/>
        </w:rPr>
        <w:t>المركزي للإحصاء الفلسطيني، إحصاءات التجارة الخارجية المرصودة السلع والخدمات (1995-2020)، رام</w:t>
      </w:r>
      <w:r w:rsidRPr="00504FF2">
        <w:rPr>
          <w:rFonts w:ascii="Simplified Arabic" w:eastAsia="Calibri" w:hAnsi="Simplified Arabic" w:cs="Simplified Arabic"/>
          <w:sz w:val="20"/>
          <w:szCs w:val="20"/>
        </w:rPr>
        <w:t xml:space="preserve"> </w:t>
      </w:r>
      <w:r w:rsidRPr="00504FF2">
        <w:rPr>
          <w:rFonts w:ascii="Simplified Arabic" w:eastAsia="Calibri" w:hAnsi="Simplified Arabic" w:cs="Simplified Arabic"/>
          <w:sz w:val="20"/>
          <w:szCs w:val="20"/>
          <w:rtl/>
        </w:rPr>
        <w:t>الله</w:t>
      </w:r>
      <w:r w:rsidRPr="00504FF2">
        <w:rPr>
          <w:rFonts w:ascii="Simplified Arabic" w:eastAsia="Calibri" w:hAnsi="Simplified Arabic" w:cs="Simplified Arabic"/>
          <w:sz w:val="20"/>
          <w:szCs w:val="20"/>
        </w:rPr>
        <w:t xml:space="preserve"> – </w:t>
      </w:r>
      <w:r w:rsidRPr="00504FF2">
        <w:rPr>
          <w:rFonts w:ascii="Simplified Arabic" w:eastAsia="Calibri" w:hAnsi="Simplified Arabic" w:cs="Simplified Arabic"/>
          <w:sz w:val="20"/>
          <w:szCs w:val="20"/>
          <w:rtl/>
        </w:rPr>
        <w:t>فلسطين،</w:t>
      </w:r>
      <w:r w:rsidRPr="00504FF2">
        <w:rPr>
          <w:rFonts w:ascii="Simplified Arabic" w:eastAsia="Calibri" w:hAnsi="Simplified Arabic" w:cs="Simplified Arabic"/>
          <w:sz w:val="20"/>
          <w:szCs w:val="20"/>
        </w:rPr>
        <w:t xml:space="preserve"> </w:t>
      </w:r>
      <w:r w:rsidRPr="00504FF2">
        <w:rPr>
          <w:rFonts w:ascii="Simplified Arabic" w:eastAsia="Calibri" w:hAnsi="Simplified Arabic" w:cs="Simplified Arabic"/>
          <w:sz w:val="20"/>
          <w:szCs w:val="20"/>
          <w:rtl/>
        </w:rPr>
        <w:t>أعداد</w:t>
      </w:r>
      <w:r w:rsidRPr="00504FF2">
        <w:rPr>
          <w:rFonts w:ascii="Simplified Arabic" w:eastAsia="Calibri" w:hAnsi="Simplified Arabic" w:cs="Simplified Arabic"/>
          <w:sz w:val="20"/>
          <w:szCs w:val="20"/>
        </w:rPr>
        <w:t xml:space="preserve"> </w:t>
      </w:r>
      <w:r w:rsidRPr="00504FF2">
        <w:rPr>
          <w:rFonts w:ascii="Simplified Arabic" w:eastAsia="Calibri" w:hAnsi="Simplified Arabic" w:cs="Simplified Arabic"/>
          <w:sz w:val="20"/>
          <w:szCs w:val="20"/>
          <w:rtl/>
        </w:rPr>
        <w:t>مختلفة</w:t>
      </w:r>
      <w:r w:rsidRPr="00504FF2">
        <w:rPr>
          <w:rFonts w:ascii="Simplified Arabic" w:eastAsia="Calibri" w:hAnsi="Simplified Arabic" w:cs="Simplified Arabic"/>
          <w:sz w:val="20"/>
          <w:szCs w:val="20"/>
        </w:rPr>
        <w:t>.</w:t>
      </w:r>
    </w:p>
    <w:bookmarkEnd w:id="14"/>
    <w:p w:rsidR="00D07C9D" w:rsidRPr="0037722D" w:rsidRDefault="00D07C9D" w:rsidP="00504FF2">
      <w:pPr>
        <w:spacing w:after="0" w:line="240" w:lineRule="auto"/>
        <w:ind w:firstLine="567"/>
        <w:jc w:val="mediumKashida"/>
        <w:rPr>
          <w:rFonts w:ascii="Simplified Arabic" w:eastAsia="Calibri" w:hAnsi="Simplified Arabic" w:cs="Simplified Arabic"/>
          <w:sz w:val="26"/>
          <w:szCs w:val="26"/>
          <w:rtl/>
        </w:rPr>
      </w:pPr>
      <w:r w:rsidRPr="0037722D">
        <w:rPr>
          <w:rFonts w:ascii="Simplified Arabic" w:eastAsia="Calibri" w:hAnsi="Simplified Arabic" w:cs="Simplified Arabic"/>
          <w:sz w:val="26"/>
          <w:szCs w:val="26"/>
          <w:rtl/>
        </w:rPr>
        <w:t>وقد أدى تقييد السياسة التجارية الفلسطينية إلى "ضعف القدرة على التعامل مع الأســواق الخارجية بسبب التعقيدات الإدارية واللوجســتية التي تضعها إســرائيل أمام التجارة الخارجية الفلسطينية، مما أثر سلبًا على القدرة التنافسية للسلع الفلسطينية"، و"تدهور التجارة الداخلية بين الضفة الغربية والقطاع وتعطل حركة التجارة بين مدن الضفة الغربية"</w:t>
      </w:r>
      <w:r w:rsidRPr="0037722D">
        <w:rPr>
          <w:rFonts w:ascii="Simplified Arabic" w:eastAsia="Calibri" w:hAnsi="Simplified Arabic" w:cs="Simplified Arabic"/>
          <w:sz w:val="26"/>
          <w:szCs w:val="26"/>
          <w:vertAlign w:val="superscript"/>
          <w:rtl/>
        </w:rPr>
        <w:footnoteReference w:id="25"/>
      </w:r>
      <w:r w:rsidRPr="0037722D">
        <w:rPr>
          <w:rFonts w:ascii="Simplified Arabic" w:eastAsia="Calibri" w:hAnsi="Simplified Arabic" w:cs="Simplified Arabic"/>
          <w:sz w:val="26"/>
          <w:szCs w:val="26"/>
          <w:rtl/>
        </w:rPr>
        <w:t>.</w:t>
      </w:r>
    </w:p>
    <w:p w:rsidR="00D07C9D" w:rsidRPr="0037722D" w:rsidRDefault="00D07C9D" w:rsidP="00504FF2">
      <w:pPr>
        <w:spacing w:after="0" w:line="240" w:lineRule="auto"/>
        <w:ind w:firstLine="567"/>
        <w:jc w:val="mediumKashida"/>
        <w:rPr>
          <w:rFonts w:ascii="Simplified Arabic" w:eastAsia="Calibri" w:hAnsi="Simplified Arabic" w:cs="Simplified Arabic"/>
          <w:sz w:val="26"/>
          <w:szCs w:val="26"/>
          <w:rtl/>
        </w:rPr>
      </w:pPr>
      <w:r w:rsidRPr="0037722D">
        <w:rPr>
          <w:rFonts w:ascii="Simplified Arabic" w:eastAsia="Calibri" w:hAnsi="Simplified Arabic" w:cs="Simplified Arabic"/>
          <w:b/>
          <w:bCs/>
          <w:sz w:val="26"/>
          <w:szCs w:val="26"/>
          <w:rtl/>
        </w:rPr>
        <w:t>في</w:t>
      </w:r>
      <w:r w:rsidRPr="0037722D">
        <w:rPr>
          <w:rFonts w:ascii="Simplified Arabic" w:eastAsia="Calibri" w:hAnsi="Simplified Arabic" w:cs="Simplified Arabic"/>
          <w:b/>
          <w:bCs/>
          <w:sz w:val="26"/>
          <w:szCs w:val="26"/>
        </w:rPr>
        <w:t xml:space="preserve"> </w:t>
      </w:r>
      <w:r w:rsidRPr="0037722D">
        <w:rPr>
          <w:rFonts w:ascii="Simplified Arabic" w:eastAsia="Calibri" w:hAnsi="Simplified Arabic" w:cs="Simplified Arabic"/>
          <w:b/>
          <w:bCs/>
          <w:sz w:val="26"/>
          <w:szCs w:val="26"/>
          <w:rtl/>
        </w:rPr>
        <w:t>ضوء</w:t>
      </w:r>
      <w:r w:rsidRPr="0037722D">
        <w:rPr>
          <w:rFonts w:ascii="Simplified Arabic" w:eastAsia="Calibri" w:hAnsi="Simplified Arabic" w:cs="Simplified Arabic"/>
          <w:b/>
          <w:bCs/>
          <w:sz w:val="26"/>
          <w:szCs w:val="26"/>
        </w:rPr>
        <w:t xml:space="preserve"> </w:t>
      </w:r>
      <w:r w:rsidRPr="0037722D">
        <w:rPr>
          <w:rFonts w:ascii="Simplified Arabic" w:eastAsia="Calibri" w:hAnsi="Simplified Arabic" w:cs="Simplified Arabic"/>
          <w:b/>
          <w:bCs/>
          <w:sz w:val="26"/>
          <w:szCs w:val="26"/>
          <w:rtl/>
        </w:rPr>
        <w:t>ما</w:t>
      </w:r>
      <w:r w:rsidRPr="0037722D">
        <w:rPr>
          <w:rFonts w:ascii="Simplified Arabic" w:eastAsia="Calibri" w:hAnsi="Simplified Arabic" w:cs="Simplified Arabic"/>
          <w:b/>
          <w:bCs/>
          <w:sz w:val="26"/>
          <w:szCs w:val="26"/>
        </w:rPr>
        <w:t xml:space="preserve"> </w:t>
      </w:r>
      <w:r w:rsidRPr="0037722D">
        <w:rPr>
          <w:rFonts w:ascii="Simplified Arabic" w:eastAsia="Calibri" w:hAnsi="Simplified Arabic" w:cs="Simplified Arabic"/>
          <w:b/>
          <w:bCs/>
          <w:sz w:val="26"/>
          <w:szCs w:val="26"/>
          <w:rtl/>
        </w:rPr>
        <w:t>سبق، يرى</w:t>
      </w:r>
      <w:r w:rsidRPr="0037722D">
        <w:rPr>
          <w:rFonts w:ascii="Simplified Arabic" w:eastAsia="Calibri" w:hAnsi="Simplified Arabic" w:cs="Simplified Arabic"/>
          <w:b/>
          <w:bCs/>
          <w:sz w:val="26"/>
          <w:szCs w:val="26"/>
        </w:rPr>
        <w:t xml:space="preserve"> </w:t>
      </w:r>
      <w:r w:rsidRPr="0037722D">
        <w:rPr>
          <w:rFonts w:ascii="Simplified Arabic" w:eastAsia="Calibri" w:hAnsi="Simplified Arabic" w:cs="Simplified Arabic"/>
          <w:b/>
          <w:bCs/>
          <w:sz w:val="26"/>
          <w:szCs w:val="26"/>
          <w:rtl/>
        </w:rPr>
        <w:t>الباحث</w:t>
      </w:r>
      <w:r w:rsidRPr="0037722D">
        <w:rPr>
          <w:rFonts w:ascii="Simplified Arabic" w:eastAsia="Calibri" w:hAnsi="Simplified Arabic" w:cs="Simplified Arabic"/>
          <w:sz w:val="26"/>
          <w:szCs w:val="26"/>
          <w:rtl/>
        </w:rPr>
        <w:t xml:space="preserve"> أنّ الاقتصاد الفلسطيني نما وتشكل بعد توقيع اتفاق أوسلو وملحقه الاقتصادي، وبعد تراكم فترات طويلة من الاحتلال والسيطرة والإخضاع الاقتصادي الذي كانت أبرز نتائجه التبعية الاقتصادية شبه الكاملة للاقتصاد الفلسطيني لنظيره الإسرائيلي، وتحوله من الاستقلالية الجزئية إلى الاعتمادية على الاقتصاد الإسرائيلي وعلى المنح والمساعدات الخارجية، </w:t>
      </w:r>
      <w:r w:rsidRPr="0037722D">
        <w:rPr>
          <w:rFonts w:ascii="Simplified Arabic" w:eastAsia="Calibri" w:hAnsi="Simplified Arabic" w:cs="Simplified Arabic"/>
          <w:sz w:val="26"/>
          <w:szCs w:val="26"/>
          <w:rtl/>
        </w:rPr>
        <w:lastRenderedPageBreak/>
        <w:t>وبناءً عليه، لم تنجح هذه الاتفاقيات في التخلص من التبعية الاقتصادية، ولم تفض إلى بناء اقتصاد وطني مستقل وحالت دون تحقيق الازدهار والتنمية الاقتصادية، بسبب عدم التزام الجانب الإسرائيلي بهذه الاتفاقيات، وإمعانه في خنق الاقتصاد الفلسطيني وتدميره، فقد أدت الإجراءات والسياسة الإسرائيلية إلى تراجع الوضع الاقتصادي وعرقلة النمو الاقتصادي على نحو بعيد، وأصبح الاقتصاد الفلسطيني يعاني تفشّي ظاهرة البطالة على نحو غير مسبوق، وارتفاع شديد في معدلات الفقر وانعدام الأمن الغذائي، والارتفاع في عجز الميزان التجاري، إضافة إلى ارتفاع حجم الدين العام الخارجي والداخلي وانخفاض حجم المنح والمساعدات الخارجية.</w:t>
      </w:r>
    </w:p>
    <w:p w:rsidR="00D07C9D" w:rsidRPr="00B0468E" w:rsidRDefault="00D07C9D" w:rsidP="00504FF2">
      <w:pPr>
        <w:spacing w:after="0" w:line="240" w:lineRule="auto"/>
        <w:ind w:firstLine="567"/>
        <w:jc w:val="center"/>
        <w:rPr>
          <w:rFonts w:ascii="Times New Roman" w:eastAsia="Times New Roman" w:hAnsi="Times New Roman" w:cs="Mudir MT"/>
          <w:bCs/>
          <w:sz w:val="32"/>
          <w:szCs w:val="32"/>
          <w:rtl/>
          <w:lang w:val="x-none" w:eastAsia="x-none"/>
        </w:rPr>
      </w:pPr>
      <w:r w:rsidRPr="00B0468E">
        <w:rPr>
          <w:rFonts w:ascii="Times New Roman" w:eastAsia="Times New Roman" w:hAnsi="Times New Roman" w:cs="Mudir MT"/>
          <w:bCs/>
          <w:sz w:val="32"/>
          <w:szCs w:val="32"/>
          <w:rtl/>
          <w:lang w:val="x-none" w:eastAsia="x-none"/>
        </w:rPr>
        <w:t>ثالثًا</w:t>
      </w:r>
      <w:r w:rsidRPr="00B0468E">
        <w:rPr>
          <w:rFonts w:ascii="Times New Roman" w:eastAsia="Times New Roman" w:hAnsi="Times New Roman" w:cs="Mudir MT"/>
          <w:bCs/>
          <w:sz w:val="32"/>
          <w:szCs w:val="32"/>
          <w:lang w:val="x-none" w:eastAsia="x-none"/>
        </w:rPr>
        <w:t xml:space="preserve"> : </w:t>
      </w:r>
      <w:r w:rsidRPr="00B0468E">
        <w:rPr>
          <w:rFonts w:ascii="Times New Roman" w:eastAsia="Times New Roman" w:hAnsi="Times New Roman" w:cs="Mudir MT"/>
          <w:bCs/>
          <w:sz w:val="32"/>
          <w:szCs w:val="32"/>
          <w:rtl/>
          <w:lang w:val="x-none" w:eastAsia="x-none"/>
        </w:rPr>
        <w:t>تطور الاقتصاد</w:t>
      </w:r>
      <w:r w:rsidRPr="00B0468E">
        <w:rPr>
          <w:rFonts w:ascii="Times New Roman" w:eastAsia="Times New Roman" w:hAnsi="Times New Roman" w:cs="Mudir MT"/>
          <w:bCs/>
          <w:sz w:val="32"/>
          <w:szCs w:val="32"/>
          <w:lang w:val="x-none" w:eastAsia="x-none"/>
        </w:rPr>
        <w:t xml:space="preserve"> </w:t>
      </w:r>
      <w:r w:rsidRPr="00B0468E">
        <w:rPr>
          <w:rFonts w:ascii="Times New Roman" w:eastAsia="Times New Roman" w:hAnsi="Times New Roman" w:cs="Mudir MT"/>
          <w:bCs/>
          <w:sz w:val="32"/>
          <w:szCs w:val="32"/>
          <w:rtl/>
          <w:lang w:val="x-none" w:eastAsia="x-none"/>
        </w:rPr>
        <w:t>الفلسطيني</w:t>
      </w:r>
      <w:r w:rsidRPr="00B0468E">
        <w:rPr>
          <w:rFonts w:ascii="Times New Roman" w:eastAsia="Times New Roman" w:hAnsi="Times New Roman" w:cs="Mudir MT"/>
          <w:bCs/>
          <w:sz w:val="32"/>
          <w:szCs w:val="32"/>
          <w:lang w:val="x-none" w:eastAsia="x-none"/>
        </w:rPr>
        <w:t xml:space="preserve"> </w:t>
      </w:r>
      <w:r w:rsidRPr="00B0468E">
        <w:rPr>
          <w:rFonts w:ascii="Times New Roman" w:eastAsia="Times New Roman" w:hAnsi="Times New Roman" w:cs="Mudir MT"/>
          <w:bCs/>
          <w:sz w:val="32"/>
          <w:szCs w:val="32"/>
          <w:rtl/>
          <w:lang w:val="x-none" w:eastAsia="x-none"/>
        </w:rPr>
        <w:t>في</w:t>
      </w:r>
      <w:r w:rsidRPr="00B0468E">
        <w:rPr>
          <w:rFonts w:ascii="Times New Roman" w:eastAsia="Times New Roman" w:hAnsi="Times New Roman" w:cs="Mudir MT"/>
          <w:bCs/>
          <w:sz w:val="32"/>
          <w:szCs w:val="32"/>
          <w:lang w:val="x-none" w:eastAsia="x-none"/>
        </w:rPr>
        <w:t xml:space="preserve"> </w:t>
      </w:r>
      <w:r w:rsidRPr="00B0468E">
        <w:rPr>
          <w:rFonts w:ascii="Times New Roman" w:eastAsia="Times New Roman" w:hAnsi="Times New Roman" w:cs="Mudir MT"/>
          <w:bCs/>
          <w:sz w:val="32"/>
          <w:szCs w:val="32"/>
          <w:rtl/>
          <w:lang w:val="x-none" w:eastAsia="x-none"/>
        </w:rPr>
        <w:t>مرحلة</w:t>
      </w:r>
      <w:r w:rsidRPr="00B0468E">
        <w:rPr>
          <w:rFonts w:ascii="Times New Roman" w:eastAsia="Times New Roman" w:hAnsi="Times New Roman" w:cs="Mudir MT"/>
          <w:bCs/>
          <w:sz w:val="32"/>
          <w:szCs w:val="32"/>
          <w:lang w:val="x-none" w:eastAsia="x-none"/>
        </w:rPr>
        <w:t xml:space="preserve"> </w:t>
      </w:r>
      <w:r w:rsidRPr="00B0468E">
        <w:rPr>
          <w:rFonts w:ascii="Times New Roman" w:eastAsia="Times New Roman" w:hAnsi="Times New Roman" w:cs="Mudir MT"/>
          <w:bCs/>
          <w:sz w:val="32"/>
          <w:szCs w:val="32"/>
          <w:rtl/>
          <w:lang w:val="x-none" w:eastAsia="x-none"/>
        </w:rPr>
        <w:t>الحصار والانقسام</w:t>
      </w:r>
    </w:p>
    <w:p w:rsidR="00D07C9D" w:rsidRPr="0037722D" w:rsidRDefault="00D07C9D" w:rsidP="00504FF2">
      <w:pPr>
        <w:spacing w:after="0" w:line="240" w:lineRule="auto"/>
        <w:ind w:firstLine="567"/>
        <w:jc w:val="mediumKashida"/>
        <w:rPr>
          <w:rFonts w:ascii="Simplified Arabic" w:eastAsia="Calibri" w:hAnsi="Simplified Arabic" w:cs="Simplified Arabic"/>
          <w:sz w:val="26"/>
          <w:szCs w:val="26"/>
          <w:rtl/>
        </w:rPr>
      </w:pPr>
      <w:r w:rsidRPr="0037722D">
        <w:rPr>
          <w:rFonts w:ascii="Simplified Arabic" w:eastAsia="Calibri" w:hAnsi="Simplified Arabic" w:cs="Simplified Arabic"/>
          <w:sz w:val="26"/>
          <w:szCs w:val="26"/>
          <w:rtl/>
        </w:rPr>
        <w:t>شهد الاقتصاد الفلسطيني في تلك المرحلة مجموعة من التطورات التي أدت إلى تحول مسار الاقتصاد من الاستقلالية الجزئية  إلى الاعتمادية، وحالت دون تطور الاقتصاد الفلسطيني ومنعته من تحقيق أهدافه في بناء اقتصاد وطني مستقل.</w:t>
      </w:r>
    </w:p>
    <w:p w:rsidR="00D07C9D" w:rsidRPr="0037722D" w:rsidRDefault="00D07C9D" w:rsidP="00504FF2">
      <w:pPr>
        <w:spacing w:after="0" w:line="240" w:lineRule="auto"/>
        <w:ind w:firstLine="567"/>
        <w:jc w:val="mediumKashida"/>
        <w:rPr>
          <w:rFonts w:ascii="Simplified Arabic" w:eastAsia="Calibri" w:hAnsi="Simplified Arabic" w:cs="Simplified Arabic"/>
          <w:sz w:val="26"/>
          <w:szCs w:val="26"/>
          <w:rtl/>
        </w:rPr>
      </w:pPr>
      <w:r w:rsidRPr="0037722D">
        <w:rPr>
          <w:rFonts w:ascii="Simplified Arabic" w:eastAsia="Calibri" w:hAnsi="Simplified Arabic" w:cs="Simplified Arabic"/>
          <w:sz w:val="26"/>
          <w:szCs w:val="26"/>
          <w:rtl/>
        </w:rPr>
        <w:t>وتمثلت هذه التطورات بالانقسام السياسي الداخلي الذي حدث بين الفصائل الفلسطينية بعد سيطرة الحكومة التي كانت تقودها حماس في منتصف حزيران/ يونيو 2007، والحصار الشامل على قطاع غزة، إضافة إلى الحروب الإسرائيلية المتكررة على القطاع في الأعوام (2008، 2012، 2014)، وما خلفته من دمار كبير وعميق في البنية التحتية والمؤسسات الإنتاجية والمرافق العامة والمساكن، وبروز الحاجة إلى إعادة الإعمار غداة كل عدوان. وفيما يلي، نورد تسلسل هذه التطورات بصورة محددة ومركزة ونوضح ما تركته من تداعيات اقتصادية على الاقتصاد الفلسطيني.</w:t>
      </w:r>
    </w:p>
    <w:p w:rsidR="00D07C9D" w:rsidRPr="0037722D" w:rsidRDefault="00D07C9D" w:rsidP="00504FF2">
      <w:pPr>
        <w:spacing w:line="240" w:lineRule="auto"/>
        <w:ind w:firstLine="567"/>
        <w:jc w:val="mediumKashida"/>
        <w:rPr>
          <w:rFonts w:ascii="Simplified Arabic" w:eastAsia="Calibri" w:hAnsi="Simplified Arabic" w:cs="Simplified Arabic"/>
          <w:b/>
          <w:bCs/>
          <w:sz w:val="26"/>
          <w:szCs w:val="26"/>
        </w:rPr>
      </w:pPr>
      <w:r w:rsidRPr="0037722D">
        <w:rPr>
          <w:rFonts w:ascii="Simplified Arabic" w:eastAsia="Calibri" w:hAnsi="Simplified Arabic" w:cs="Simplified Arabic"/>
          <w:b/>
          <w:bCs/>
          <w:sz w:val="26"/>
          <w:szCs w:val="26"/>
          <w:rtl/>
        </w:rPr>
        <w:t>1. الانقسام</w:t>
      </w:r>
      <w:r w:rsidRPr="0037722D">
        <w:rPr>
          <w:rFonts w:ascii="Simplified Arabic" w:eastAsia="Calibri" w:hAnsi="Simplified Arabic" w:cs="Simplified Arabic"/>
          <w:b/>
          <w:bCs/>
          <w:sz w:val="26"/>
          <w:szCs w:val="26"/>
        </w:rPr>
        <w:t xml:space="preserve"> </w:t>
      </w:r>
      <w:r w:rsidRPr="0037722D">
        <w:rPr>
          <w:rFonts w:ascii="Simplified Arabic" w:eastAsia="Calibri" w:hAnsi="Simplified Arabic" w:cs="Simplified Arabic"/>
          <w:b/>
          <w:bCs/>
          <w:sz w:val="26"/>
          <w:szCs w:val="26"/>
          <w:rtl/>
        </w:rPr>
        <w:t>السياسي</w:t>
      </w:r>
      <w:r w:rsidRPr="0037722D">
        <w:rPr>
          <w:rFonts w:ascii="Simplified Arabic" w:eastAsia="Calibri" w:hAnsi="Simplified Arabic" w:cs="Simplified Arabic"/>
          <w:b/>
          <w:bCs/>
          <w:sz w:val="26"/>
          <w:szCs w:val="26"/>
        </w:rPr>
        <w:t xml:space="preserve"> </w:t>
      </w:r>
      <w:r w:rsidRPr="0037722D">
        <w:rPr>
          <w:rFonts w:ascii="Simplified Arabic" w:eastAsia="Calibri" w:hAnsi="Simplified Arabic" w:cs="Simplified Arabic"/>
          <w:b/>
          <w:bCs/>
          <w:sz w:val="26"/>
          <w:szCs w:val="26"/>
          <w:rtl/>
        </w:rPr>
        <w:t>الداخلي</w:t>
      </w:r>
      <w:r w:rsidRPr="0037722D">
        <w:rPr>
          <w:rFonts w:ascii="Simplified Arabic" w:eastAsia="Calibri" w:hAnsi="Simplified Arabic" w:cs="Simplified Arabic"/>
          <w:b/>
          <w:bCs/>
          <w:sz w:val="26"/>
          <w:szCs w:val="26"/>
        </w:rPr>
        <w:t xml:space="preserve"> </w:t>
      </w:r>
      <w:r w:rsidRPr="0037722D">
        <w:rPr>
          <w:rFonts w:ascii="Simplified Arabic" w:eastAsia="Calibri" w:hAnsi="Simplified Arabic" w:cs="Simplified Arabic"/>
          <w:b/>
          <w:bCs/>
          <w:sz w:val="26"/>
          <w:szCs w:val="26"/>
          <w:rtl/>
        </w:rPr>
        <w:t>وتداعياته</w:t>
      </w:r>
      <w:r w:rsidRPr="0037722D">
        <w:rPr>
          <w:rFonts w:ascii="Simplified Arabic" w:eastAsia="Calibri" w:hAnsi="Simplified Arabic" w:cs="Simplified Arabic"/>
          <w:b/>
          <w:bCs/>
          <w:sz w:val="26"/>
          <w:szCs w:val="26"/>
        </w:rPr>
        <w:t xml:space="preserve"> </w:t>
      </w:r>
      <w:r w:rsidRPr="0037722D">
        <w:rPr>
          <w:rFonts w:ascii="Simplified Arabic" w:eastAsia="Calibri" w:hAnsi="Simplified Arabic" w:cs="Simplified Arabic"/>
          <w:b/>
          <w:bCs/>
          <w:sz w:val="26"/>
          <w:szCs w:val="26"/>
          <w:rtl/>
        </w:rPr>
        <w:t>على</w:t>
      </w:r>
      <w:r w:rsidRPr="0037722D">
        <w:rPr>
          <w:rFonts w:ascii="Simplified Arabic" w:eastAsia="Calibri" w:hAnsi="Simplified Arabic" w:cs="Simplified Arabic"/>
          <w:b/>
          <w:bCs/>
          <w:sz w:val="26"/>
          <w:szCs w:val="26"/>
        </w:rPr>
        <w:t xml:space="preserve"> </w:t>
      </w:r>
      <w:r w:rsidRPr="0037722D">
        <w:rPr>
          <w:rFonts w:ascii="Simplified Arabic" w:eastAsia="Calibri" w:hAnsi="Simplified Arabic" w:cs="Simplified Arabic"/>
          <w:b/>
          <w:bCs/>
          <w:sz w:val="26"/>
          <w:szCs w:val="26"/>
          <w:rtl/>
        </w:rPr>
        <w:t>الاقتصاد</w:t>
      </w:r>
      <w:r w:rsidRPr="0037722D">
        <w:rPr>
          <w:rFonts w:ascii="Simplified Arabic" w:eastAsia="Calibri" w:hAnsi="Simplified Arabic" w:cs="Simplified Arabic"/>
          <w:b/>
          <w:bCs/>
          <w:sz w:val="26"/>
          <w:szCs w:val="26"/>
        </w:rPr>
        <w:t xml:space="preserve"> </w:t>
      </w:r>
      <w:r w:rsidRPr="0037722D">
        <w:rPr>
          <w:rFonts w:ascii="Simplified Arabic" w:eastAsia="Calibri" w:hAnsi="Simplified Arabic" w:cs="Simplified Arabic"/>
          <w:b/>
          <w:bCs/>
          <w:sz w:val="26"/>
          <w:szCs w:val="26"/>
          <w:rtl/>
        </w:rPr>
        <w:t>الفلسطيني</w:t>
      </w:r>
    </w:p>
    <w:p w:rsidR="00D07C9D" w:rsidRPr="0037722D" w:rsidRDefault="00D07C9D" w:rsidP="00504FF2">
      <w:pPr>
        <w:spacing w:line="240" w:lineRule="auto"/>
        <w:ind w:firstLine="567"/>
        <w:contextualSpacing/>
        <w:jc w:val="mediumKashida"/>
        <w:rPr>
          <w:rFonts w:ascii="Simplified Arabic" w:eastAsia="Calibri" w:hAnsi="Simplified Arabic" w:cs="Simplified Arabic"/>
          <w:b/>
          <w:bCs/>
          <w:sz w:val="26"/>
          <w:szCs w:val="26"/>
          <w:rtl/>
        </w:rPr>
      </w:pPr>
      <w:bookmarkStart w:id="16" w:name="_Hlk48284738"/>
      <w:r w:rsidRPr="0037722D">
        <w:rPr>
          <w:rFonts w:ascii="Simplified Arabic" w:eastAsia="Calibri" w:hAnsi="Simplified Arabic" w:cs="Simplified Arabic"/>
          <w:sz w:val="26"/>
          <w:szCs w:val="26"/>
          <w:rtl/>
        </w:rPr>
        <w:t>ساهم الانقسام السياسي الداخلي الذي حدث بين الفصائل الفلسطينية</w:t>
      </w:r>
      <w:bookmarkEnd w:id="16"/>
      <w:r w:rsidRPr="0037722D">
        <w:rPr>
          <w:rFonts w:ascii="Simplified Arabic" w:eastAsia="Calibri" w:hAnsi="Simplified Arabic" w:cs="Simplified Arabic"/>
          <w:sz w:val="26"/>
          <w:szCs w:val="26"/>
          <w:rtl/>
        </w:rPr>
        <w:t xml:space="preserve">، بعد سيطرة الحكومة التي كانت تقودها حماس عام 2007، في تعزيز ما تقوم به </w:t>
      </w:r>
      <w:r w:rsidRPr="0037722D">
        <w:rPr>
          <w:rFonts w:ascii="Simplified Arabic" w:eastAsia="Calibri" w:hAnsi="Simplified Arabic" w:cs="Simplified Arabic"/>
          <w:sz w:val="26"/>
          <w:szCs w:val="26"/>
          <w:rtl/>
        </w:rPr>
        <w:lastRenderedPageBreak/>
        <w:t>إسرائيل من تقطيع أوصال الأراضي الفلسطينية وتفتيتها، فقد انتهى به المطاف إلى انقسام الحكومة والمؤسسات الرسمية الفلسطينية، بما تشمله من نظامٍ قانوني ووزارات وأجهزة حكومية</w:t>
      </w:r>
      <w:r w:rsidRPr="0037722D">
        <w:rPr>
          <w:rFonts w:ascii="Simplified Arabic" w:eastAsia="Calibri" w:hAnsi="Simplified Arabic" w:cs="Simplified Arabic"/>
          <w:sz w:val="26"/>
          <w:szCs w:val="26"/>
          <w:vertAlign w:val="superscript"/>
        </w:rPr>
        <w:footnoteReference w:id="26"/>
      </w:r>
      <w:r w:rsidRPr="0037722D">
        <w:rPr>
          <w:rFonts w:ascii="Simplified Arabic" w:eastAsia="Calibri" w:hAnsi="Simplified Arabic" w:cs="Simplified Arabic"/>
          <w:b/>
          <w:bCs/>
          <w:sz w:val="26"/>
          <w:szCs w:val="26"/>
          <w:rtl/>
        </w:rPr>
        <w:t>.</w:t>
      </w:r>
    </w:p>
    <w:p w:rsidR="00D07C9D" w:rsidRPr="0037722D" w:rsidRDefault="00D07C9D" w:rsidP="00D07C9D">
      <w:pPr>
        <w:autoSpaceDE w:val="0"/>
        <w:autoSpaceDN w:val="0"/>
        <w:adjustRightInd w:val="0"/>
        <w:spacing w:after="120" w:line="240" w:lineRule="auto"/>
        <w:ind w:firstLine="567"/>
        <w:jc w:val="mediumKashida"/>
        <w:rPr>
          <w:rFonts w:ascii="Simplified Arabic" w:eastAsia="Calibri" w:hAnsi="Simplified Arabic" w:cs="Simplified Arabic"/>
          <w:sz w:val="26"/>
          <w:szCs w:val="26"/>
          <w:rtl/>
        </w:rPr>
      </w:pPr>
      <w:r w:rsidRPr="0037722D">
        <w:rPr>
          <w:rFonts w:ascii="Simplified Arabic" w:eastAsia="Calibri" w:hAnsi="Simplified Arabic" w:cs="Simplified Arabic"/>
          <w:sz w:val="26"/>
          <w:szCs w:val="26"/>
          <w:rtl/>
        </w:rPr>
        <w:t>لقد وفر الانقسام السياسي الداخلي بين الفصائل الفلسطينية بيئة مناسبة لـ "إسرائيل" لتفرض الحصار على قطاع غزة، وتغلق المعابر وتمنع حرية الحركة للأفراد والبضائع، وتشن الاعتداءات العسكرية المتكررة، فغداة الانقسام مباشرة، أقدمت "إسرائيل" على خمسة إجراءات رئيسة ومحورية أسست لمنظومة الحصار الشامل، وهي</w:t>
      </w:r>
      <w:r w:rsidRPr="0037722D">
        <w:rPr>
          <w:rFonts w:ascii="Simplified Arabic" w:eastAsia="Calibri" w:hAnsi="Simplified Arabic" w:cs="Simplified Arabic"/>
          <w:sz w:val="26"/>
          <w:szCs w:val="26"/>
        </w:rPr>
        <w:t>:</w:t>
      </w:r>
    </w:p>
    <w:p w:rsidR="00D07C9D" w:rsidRPr="0037722D" w:rsidRDefault="00D07C9D" w:rsidP="00D07C9D">
      <w:pPr>
        <w:numPr>
          <w:ilvl w:val="0"/>
          <w:numId w:val="5"/>
        </w:numPr>
        <w:autoSpaceDE w:val="0"/>
        <w:autoSpaceDN w:val="0"/>
        <w:adjustRightInd w:val="0"/>
        <w:spacing w:after="120" w:line="240" w:lineRule="auto"/>
        <w:ind w:left="0" w:firstLine="567"/>
        <w:contextualSpacing/>
        <w:jc w:val="mediumKashida"/>
        <w:rPr>
          <w:rFonts w:ascii="Simplified Arabic" w:eastAsia="Calibri" w:hAnsi="Simplified Arabic" w:cs="Simplified Arabic"/>
          <w:sz w:val="26"/>
          <w:szCs w:val="26"/>
        </w:rPr>
      </w:pPr>
      <w:r w:rsidRPr="0037722D">
        <w:rPr>
          <w:rFonts w:ascii="Simplified Arabic" w:eastAsia="Calibri" w:hAnsi="Simplified Arabic" w:cs="Simplified Arabic"/>
          <w:sz w:val="26"/>
          <w:szCs w:val="26"/>
          <w:rtl/>
        </w:rPr>
        <w:t>وقف التعامل بالكود الجمركي لقطاع غزة ابتداء من 21 حزيران/ يونيو 2007، وهو يمثل البيان الجمركي لتخليص البضائع، ومن ثم يؤثر وقفه في حركة التجارة</w:t>
      </w:r>
      <w:r w:rsidRPr="0037722D">
        <w:rPr>
          <w:rFonts w:ascii="Simplified Arabic" w:eastAsia="Calibri" w:hAnsi="Simplified Arabic" w:cs="Simplified Arabic"/>
          <w:sz w:val="26"/>
          <w:szCs w:val="26"/>
        </w:rPr>
        <w:t>.</w:t>
      </w:r>
    </w:p>
    <w:p w:rsidR="00D07C9D" w:rsidRPr="0037722D" w:rsidRDefault="00D07C9D" w:rsidP="00D07C9D">
      <w:pPr>
        <w:numPr>
          <w:ilvl w:val="0"/>
          <w:numId w:val="5"/>
        </w:numPr>
        <w:autoSpaceDE w:val="0"/>
        <w:autoSpaceDN w:val="0"/>
        <w:adjustRightInd w:val="0"/>
        <w:spacing w:after="120" w:line="240" w:lineRule="auto"/>
        <w:ind w:left="0" w:firstLine="567"/>
        <w:contextualSpacing/>
        <w:jc w:val="mediumKashida"/>
        <w:rPr>
          <w:rFonts w:ascii="Simplified Arabic" w:eastAsia="Calibri" w:hAnsi="Simplified Arabic" w:cs="Simplified Arabic"/>
          <w:sz w:val="26"/>
          <w:szCs w:val="26"/>
          <w:rtl/>
        </w:rPr>
      </w:pPr>
      <w:r w:rsidRPr="0037722D">
        <w:rPr>
          <w:rFonts w:ascii="Simplified Arabic" w:eastAsia="Calibri" w:hAnsi="Simplified Arabic" w:cs="Simplified Arabic"/>
          <w:sz w:val="26"/>
          <w:szCs w:val="26"/>
          <w:rtl/>
        </w:rPr>
        <w:t>اعتبار قطاع غزة كيانًا معاديًا، وذلك يوم 20 أيلول/ سبتمبر 2007.</w:t>
      </w:r>
    </w:p>
    <w:p w:rsidR="00D07C9D" w:rsidRPr="0037722D" w:rsidRDefault="00D07C9D" w:rsidP="00D07C9D">
      <w:pPr>
        <w:numPr>
          <w:ilvl w:val="0"/>
          <w:numId w:val="5"/>
        </w:numPr>
        <w:spacing w:after="120" w:line="240" w:lineRule="auto"/>
        <w:ind w:left="0" w:firstLine="567"/>
        <w:contextualSpacing/>
        <w:jc w:val="mediumKashida"/>
        <w:rPr>
          <w:rFonts w:ascii="Simplified Arabic" w:eastAsia="Calibri" w:hAnsi="Simplified Arabic" w:cs="Simplified Arabic"/>
          <w:sz w:val="26"/>
          <w:szCs w:val="26"/>
        </w:rPr>
      </w:pPr>
      <w:r w:rsidRPr="0037722D">
        <w:rPr>
          <w:rFonts w:ascii="Simplified Arabic" w:eastAsia="Calibri" w:hAnsi="Simplified Arabic" w:cs="Simplified Arabic"/>
          <w:sz w:val="26"/>
          <w:szCs w:val="26"/>
          <w:rtl/>
        </w:rPr>
        <w:t>إغلاق معابر قطاع غزة مع إسرائيل</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كافة إغلاقًا</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كاملًا (فُتحت جزئيًا بعد ذلك ولأيامٍ معدودة، ثم أُغلقت جميعها نهائيًا ما عدا معبر كرم أبو سالم). وبناءً عليه، لم يَعُد يدخل إلى القطاع أي مواد خام سواء للبناء أو للصناعة، كذلك منعت سلطات الاحتلال إدخال العملات المختلفة إلى القطاع وخاصةً الشيكل، وأوقفت استيراد أكثر من 4000 سلعة كانت تُستورد قبل الإغلاق الكامل، وسمحت باستيراد نحو 18 سلعة أساسية فقط، لمنع حدوث أزمة إنسانية، زادت تدريجيًا إلى 67 سلعة قبل مرحلة تخفيف الحصار عام 2010</w:t>
      </w:r>
      <w:r w:rsidRPr="0037722D">
        <w:rPr>
          <w:rFonts w:ascii="Simplified Arabic" w:eastAsia="Calibri" w:hAnsi="Simplified Arabic" w:cs="Simplified Arabic"/>
          <w:sz w:val="26"/>
          <w:szCs w:val="26"/>
          <w:vertAlign w:val="superscript"/>
          <w:rtl/>
        </w:rPr>
        <w:footnoteReference w:id="27"/>
      </w:r>
      <w:r w:rsidRPr="0037722D">
        <w:rPr>
          <w:rFonts w:ascii="Simplified Arabic" w:eastAsia="Calibri" w:hAnsi="Simplified Arabic" w:cs="Simplified Arabic"/>
          <w:sz w:val="26"/>
          <w:szCs w:val="26"/>
          <w:rtl/>
        </w:rPr>
        <w:t>.</w:t>
      </w:r>
    </w:p>
    <w:p w:rsidR="00D07C9D" w:rsidRPr="0037722D" w:rsidRDefault="00D07C9D" w:rsidP="00D07C9D">
      <w:pPr>
        <w:numPr>
          <w:ilvl w:val="0"/>
          <w:numId w:val="5"/>
        </w:numPr>
        <w:autoSpaceDE w:val="0"/>
        <w:autoSpaceDN w:val="0"/>
        <w:adjustRightInd w:val="0"/>
        <w:spacing w:after="120" w:line="240" w:lineRule="auto"/>
        <w:ind w:left="0" w:firstLine="567"/>
        <w:contextualSpacing/>
        <w:jc w:val="mediumKashida"/>
        <w:rPr>
          <w:rFonts w:ascii="Simplified Arabic" w:eastAsia="Calibri" w:hAnsi="Simplified Arabic" w:cs="Simplified Arabic"/>
          <w:sz w:val="26"/>
          <w:szCs w:val="26"/>
          <w:rtl/>
        </w:rPr>
      </w:pPr>
      <w:r w:rsidRPr="0037722D">
        <w:rPr>
          <w:rFonts w:ascii="Simplified Arabic" w:eastAsia="Calibri" w:hAnsi="Simplified Arabic" w:cs="Simplified Arabic"/>
          <w:sz w:val="26"/>
          <w:szCs w:val="26"/>
          <w:rtl/>
        </w:rPr>
        <w:t xml:space="preserve">تحديد مناطق يُمنع الوصول إليها، وهي أراضٍ زراعية واقعة على جانب غزة من "الخط الأخضر" الذي تم ترسيمه عام 1949، وتُقدر مساحتها بنسبة 17 في المئة من المساحة الكلية لقطاع غزة، ويدخل في نطاقها نحو 35 في المئة من الأراضي الصالحة للزراعة. وقلصت إسرائيل، أيضًا، المناطق </w:t>
      </w:r>
      <w:r w:rsidRPr="0037722D">
        <w:rPr>
          <w:rFonts w:ascii="Simplified Arabic" w:eastAsia="Calibri" w:hAnsi="Simplified Arabic" w:cs="Simplified Arabic"/>
          <w:sz w:val="26"/>
          <w:szCs w:val="26"/>
          <w:rtl/>
        </w:rPr>
        <w:lastRenderedPageBreak/>
        <w:t>البحرية التي يُسمح لصيادي الأسماك الفلسطينيين بالوصول إليها إلى ثلاثة أميالٍ بحرية بعيدًا عن الشاطئ</w:t>
      </w:r>
      <w:r w:rsidRPr="0037722D">
        <w:rPr>
          <w:rFonts w:ascii="Simplified Arabic" w:eastAsia="Calibri" w:hAnsi="Simplified Arabic" w:cs="Simplified Arabic"/>
          <w:sz w:val="26"/>
          <w:szCs w:val="26"/>
          <w:vertAlign w:val="superscript"/>
          <w:rtl/>
        </w:rPr>
        <w:footnoteReference w:id="28"/>
      </w:r>
      <w:r w:rsidRPr="0037722D">
        <w:rPr>
          <w:rFonts w:ascii="Simplified Arabic" w:eastAsia="Calibri" w:hAnsi="Simplified Arabic" w:cs="Simplified Arabic"/>
          <w:sz w:val="26"/>
          <w:szCs w:val="26"/>
          <w:rtl/>
        </w:rPr>
        <w:t>. من الجدير ذكره، أن تحديد منع الوصول إلى المناطق البرية والبحرية اكتمل خلال 2008</w:t>
      </w:r>
      <w:r w:rsidRPr="0037722D">
        <w:rPr>
          <w:rFonts w:ascii="Simplified Arabic" w:eastAsia="Calibri" w:hAnsi="Simplified Arabic" w:cs="Simplified Arabic"/>
          <w:sz w:val="26"/>
          <w:szCs w:val="26"/>
        </w:rPr>
        <w:t xml:space="preserve"> .</w:t>
      </w:r>
    </w:p>
    <w:p w:rsidR="00D07C9D" w:rsidRPr="0037722D" w:rsidRDefault="00D07C9D" w:rsidP="00703173">
      <w:pPr>
        <w:numPr>
          <w:ilvl w:val="0"/>
          <w:numId w:val="5"/>
        </w:numPr>
        <w:spacing w:after="120" w:line="240" w:lineRule="auto"/>
        <w:ind w:left="0" w:firstLine="567"/>
        <w:contextualSpacing/>
        <w:jc w:val="mediumKashida"/>
        <w:rPr>
          <w:rFonts w:ascii="Simplified Arabic" w:eastAsia="Calibri" w:hAnsi="Simplified Arabic" w:cs="Simplified Arabic"/>
          <w:sz w:val="26"/>
          <w:szCs w:val="26"/>
        </w:rPr>
      </w:pPr>
      <w:r w:rsidRPr="0037722D">
        <w:rPr>
          <w:rFonts w:ascii="Simplified Arabic" w:eastAsia="Calibri" w:hAnsi="Simplified Arabic" w:cs="Simplified Arabic"/>
          <w:sz w:val="26"/>
          <w:szCs w:val="26"/>
          <w:rtl/>
        </w:rPr>
        <w:t xml:space="preserve">الاعتداءات العسكرية المتكررة على قطاع غزة التي أثرت في كل مرة في حياة الناس وممتلكاتهم وسبل معاشهم ومواردهم قتلًا وتدميرًا وتخريبًا. ووصل عدد الاعتداءات العسكرية الرئيسة على قطاع غزة ثلاثة اعتداءات، كان أولها </w:t>
      </w:r>
      <w:r w:rsidR="00703173">
        <w:rPr>
          <w:rFonts w:ascii="Simplified Arabic" w:eastAsia="Calibri" w:hAnsi="Simplified Arabic" w:cs="Simplified Arabic" w:hint="cs"/>
          <w:sz w:val="26"/>
          <w:szCs w:val="26"/>
          <w:rtl/>
        </w:rPr>
        <w:t>في كانون أول/ ديسمبر</w:t>
      </w:r>
      <w:r w:rsidRPr="0037722D">
        <w:rPr>
          <w:rFonts w:ascii="Simplified Arabic" w:eastAsia="Calibri" w:hAnsi="Simplified Arabic" w:cs="Simplified Arabic"/>
          <w:sz w:val="26"/>
          <w:szCs w:val="26"/>
          <w:rtl/>
        </w:rPr>
        <w:t xml:space="preserve"> 2008، وثانيها في تشرين الثاني/ نوفمبر 2012، وثالثها في تموز/ يوليو 2014. وترتب على محاولة علاج ما دمرته الاعتداءات بروز حاجة جديدة في القطاع ذات أولوية ملحة، وهي إعادة إعمار قطاع غزة، ومتطلباتها من مواد البناء التي كانت ممنوعة، ونشوء آلية إسرائيلية جديدة لإدخال هذه المواد، تقوم على تحديد الكميات وتحديد الأشخاص والرقابة المستمرة.</w:t>
      </w:r>
    </w:p>
    <w:p w:rsidR="00D07C9D" w:rsidRPr="0037722D" w:rsidRDefault="00D07C9D" w:rsidP="00D07C9D">
      <w:pPr>
        <w:spacing w:after="120" w:line="240" w:lineRule="auto"/>
        <w:ind w:firstLine="567"/>
        <w:contextualSpacing/>
        <w:jc w:val="mediumKashida"/>
        <w:rPr>
          <w:rFonts w:ascii="Simplified Arabic" w:eastAsia="Calibri" w:hAnsi="Simplified Arabic" w:cs="Simplified Arabic"/>
          <w:sz w:val="26"/>
          <w:szCs w:val="26"/>
          <w:rtl/>
        </w:rPr>
      </w:pPr>
      <w:r w:rsidRPr="0037722D">
        <w:rPr>
          <w:rFonts w:ascii="Simplified Arabic" w:eastAsia="Calibri" w:hAnsi="Simplified Arabic" w:cs="Simplified Arabic"/>
          <w:sz w:val="26"/>
          <w:szCs w:val="26"/>
          <w:rtl/>
        </w:rPr>
        <w:t>وتكمن</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خطورة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الانقسام</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السياسي</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الداخلي</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فيما</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ترتب</w:t>
      </w:r>
      <w:r w:rsidRPr="0037722D">
        <w:rPr>
          <w:rFonts w:ascii="Simplified Arabic" w:eastAsia="Calibri" w:hAnsi="Simplified Arabic" w:cs="Simplified Arabic"/>
          <w:sz w:val="26"/>
          <w:szCs w:val="26"/>
        </w:rPr>
        <w:t xml:space="preserve"> </w:t>
      </w:r>
      <w:bookmarkStart w:id="19" w:name="_Hlk1941189"/>
      <w:r w:rsidRPr="0037722D">
        <w:rPr>
          <w:rFonts w:ascii="Simplified Arabic" w:eastAsia="Calibri" w:hAnsi="Simplified Arabic" w:cs="Simplified Arabic"/>
          <w:sz w:val="26"/>
          <w:szCs w:val="26"/>
          <w:rtl/>
        </w:rPr>
        <w:t>عن</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هذا</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الانقسام</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على المستوى الاقتصادي،</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وهو عزل قطاع غزة عن الضفة الغربية من خلال انقسام الاقتصاد الفلسطيني ما بين الضفة الغربية وقطاع غزة، على أنه امتداد للانقسام السياسي، وقد أسهمت الإجراءات والسياسات التي اتخذها طرفا الانقسام، في تعزيز   الانقسام القانوني والاقتصادي والاجتماعي والتنموي</w:t>
      </w:r>
      <w:bookmarkEnd w:id="19"/>
      <w:r w:rsidRPr="0037722D">
        <w:rPr>
          <w:rFonts w:ascii="Simplified Arabic" w:eastAsia="Calibri" w:hAnsi="Simplified Arabic" w:cs="Simplified Arabic"/>
          <w:sz w:val="26"/>
          <w:szCs w:val="26"/>
          <w:rtl/>
        </w:rPr>
        <w:t>.</w:t>
      </w:r>
    </w:p>
    <w:p w:rsidR="00D07C9D" w:rsidRPr="0037722D" w:rsidRDefault="00D07C9D" w:rsidP="00D07C9D">
      <w:pPr>
        <w:spacing w:after="120" w:line="240" w:lineRule="auto"/>
        <w:ind w:firstLine="567"/>
        <w:contextualSpacing/>
        <w:jc w:val="mediumKashida"/>
        <w:rPr>
          <w:rFonts w:ascii="Simplified Arabic" w:eastAsia="Calibri" w:hAnsi="Simplified Arabic" w:cs="Simplified Arabic"/>
          <w:sz w:val="26"/>
          <w:szCs w:val="26"/>
          <w:rtl/>
        </w:rPr>
      </w:pPr>
      <w:r w:rsidRPr="0037722D">
        <w:rPr>
          <w:rFonts w:ascii="Simplified Arabic" w:eastAsia="Calibri" w:hAnsi="Simplified Arabic" w:cs="Simplified Arabic"/>
          <w:sz w:val="26"/>
          <w:szCs w:val="26"/>
          <w:rtl/>
        </w:rPr>
        <w:t xml:space="preserve">أ. </w:t>
      </w:r>
      <w:r w:rsidRPr="0037722D">
        <w:rPr>
          <w:rFonts w:ascii="Simplified Arabic" w:eastAsia="Times New Roman" w:hAnsi="Simplified Arabic" w:cs="Simplified Arabic"/>
          <w:bCs/>
          <w:sz w:val="26"/>
          <w:szCs w:val="26"/>
          <w:rtl/>
        </w:rPr>
        <w:t>الانقسام</w:t>
      </w:r>
      <w:r w:rsidRPr="0037722D">
        <w:rPr>
          <w:rFonts w:ascii="Simplified Arabic" w:eastAsia="Times New Roman" w:hAnsi="Simplified Arabic" w:cs="Simplified Arabic"/>
          <w:bCs/>
          <w:sz w:val="26"/>
          <w:szCs w:val="26"/>
        </w:rPr>
        <w:t xml:space="preserve"> </w:t>
      </w:r>
      <w:r w:rsidRPr="0037722D">
        <w:rPr>
          <w:rFonts w:ascii="Simplified Arabic" w:eastAsia="Times New Roman" w:hAnsi="Simplified Arabic" w:cs="Simplified Arabic"/>
          <w:bCs/>
          <w:sz w:val="26"/>
          <w:szCs w:val="26"/>
          <w:rtl/>
        </w:rPr>
        <w:t>القانوني</w:t>
      </w:r>
    </w:p>
    <w:p w:rsidR="00D07C9D" w:rsidRPr="0037722D" w:rsidRDefault="00D07C9D" w:rsidP="00D07C9D">
      <w:pPr>
        <w:spacing w:after="120" w:line="240" w:lineRule="auto"/>
        <w:ind w:firstLine="567"/>
        <w:jc w:val="mediumKashida"/>
        <w:rPr>
          <w:rFonts w:ascii="Simplified Arabic" w:eastAsia="Calibri" w:hAnsi="Simplified Arabic" w:cs="Simplified Arabic"/>
          <w:sz w:val="26"/>
          <w:szCs w:val="26"/>
          <w:rtl/>
        </w:rPr>
      </w:pPr>
      <w:r w:rsidRPr="0037722D">
        <w:rPr>
          <w:rFonts w:ascii="Simplified Arabic" w:eastAsia="Calibri" w:hAnsi="Simplified Arabic" w:cs="Simplified Arabic"/>
          <w:sz w:val="26"/>
          <w:szCs w:val="26"/>
          <w:rtl/>
        </w:rPr>
        <w:t>تعمق</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الانقسام</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القانوني</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في</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ظل</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 xml:space="preserve">الانقسام السياسي </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في</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العديد</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من</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القوانين</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المرتبطة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بالجانب</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الاقتصادي،</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ففي</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مجال</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ضريبة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الدخل،</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استمرت الحكومة المقالة في قطاع غزة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في تطبيق</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أحكام قانون ضريبة الدخل رقم (17) لسنة 2004</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من</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دون</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إجراء</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أي</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تعديلات</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في المقابل،</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أصدر الرئيس محمود عباس رئيس دولة فلسطين قرارًا</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بقانون رقم (2) لسنة 2008 بشأن تعديل قانون ضريبة الدخل</w:t>
      </w:r>
      <w:r w:rsidRPr="0037722D">
        <w:rPr>
          <w:rFonts w:ascii="Simplified Arabic" w:eastAsia="Calibri" w:hAnsi="Simplified Arabic" w:cs="Simplified Arabic"/>
          <w:b/>
          <w:bCs/>
          <w:sz w:val="26"/>
          <w:szCs w:val="26"/>
          <w:rtl/>
        </w:rPr>
        <w:t xml:space="preserve">، </w:t>
      </w:r>
      <w:r w:rsidRPr="0037722D">
        <w:rPr>
          <w:rFonts w:ascii="Simplified Arabic" w:eastAsia="Calibri" w:hAnsi="Simplified Arabic" w:cs="Simplified Arabic"/>
          <w:sz w:val="26"/>
          <w:szCs w:val="26"/>
          <w:rtl/>
        </w:rPr>
        <w:t>يجري</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تنفيذ</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أحكامه</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في</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الضفة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الغربية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ومن جانب آخر،</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سنَّت</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كتلة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lastRenderedPageBreak/>
        <w:t>التغيير</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والإصلاح</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التابعة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لحركة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حماس</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قانونًا</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جديدًا</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للشركات،</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وقانون ضريبة التكافل، يتم تطبيقها في قطاع غزة فقط، ما يجعلها متباينة عن القوانين النافذة في الضفة الغربية</w:t>
      </w:r>
      <w:r w:rsidRPr="0037722D">
        <w:rPr>
          <w:rFonts w:ascii="Simplified Arabic" w:eastAsia="Calibri" w:hAnsi="Simplified Arabic" w:cs="Simplified Arabic"/>
          <w:sz w:val="26"/>
          <w:szCs w:val="26"/>
          <w:vertAlign w:val="superscript"/>
          <w:rtl/>
        </w:rPr>
        <w:footnoteReference w:id="29"/>
      </w:r>
      <w:r w:rsidRPr="0037722D">
        <w:rPr>
          <w:rFonts w:ascii="Simplified Arabic" w:eastAsia="Calibri" w:hAnsi="Simplified Arabic" w:cs="Simplified Arabic"/>
          <w:sz w:val="26"/>
          <w:szCs w:val="26"/>
        </w:rPr>
        <w:t>.</w:t>
      </w:r>
    </w:p>
    <w:p w:rsidR="00D07C9D" w:rsidRPr="0037722D" w:rsidRDefault="00D07C9D" w:rsidP="00D07C9D">
      <w:pPr>
        <w:spacing w:after="120" w:line="240" w:lineRule="auto"/>
        <w:ind w:firstLine="567"/>
        <w:jc w:val="mediumKashida"/>
        <w:rPr>
          <w:rFonts w:ascii="Simplified Arabic" w:eastAsia="Calibri" w:hAnsi="Simplified Arabic" w:cs="Simplified Arabic"/>
          <w:b/>
          <w:bCs/>
          <w:sz w:val="26"/>
          <w:szCs w:val="26"/>
          <w:rtl/>
        </w:rPr>
      </w:pPr>
      <w:r w:rsidRPr="0037722D">
        <w:rPr>
          <w:rFonts w:ascii="Simplified Arabic" w:eastAsia="Calibri" w:hAnsi="Simplified Arabic" w:cs="Simplified Arabic"/>
          <w:b/>
          <w:bCs/>
          <w:sz w:val="26"/>
          <w:szCs w:val="26"/>
          <w:rtl/>
        </w:rPr>
        <w:t xml:space="preserve">ب. </w:t>
      </w:r>
      <w:r w:rsidRPr="0037722D">
        <w:rPr>
          <w:rFonts w:ascii="Simplified Arabic" w:eastAsia="Times New Roman" w:hAnsi="Simplified Arabic" w:cs="Simplified Arabic"/>
          <w:b/>
          <w:bCs/>
          <w:sz w:val="26"/>
          <w:szCs w:val="26"/>
          <w:rtl/>
        </w:rPr>
        <w:t>الانقسام</w:t>
      </w:r>
      <w:r w:rsidRPr="0037722D">
        <w:rPr>
          <w:rFonts w:ascii="Simplified Arabic" w:eastAsia="Times New Roman" w:hAnsi="Simplified Arabic" w:cs="Simplified Arabic"/>
          <w:b/>
          <w:bCs/>
          <w:sz w:val="26"/>
          <w:szCs w:val="26"/>
        </w:rPr>
        <w:t xml:space="preserve"> </w:t>
      </w:r>
      <w:r w:rsidRPr="0037722D">
        <w:rPr>
          <w:rFonts w:ascii="Simplified Arabic" w:eastAsia="Times New Roman" w:hAnsi="Simplified Arabic" w:cs="Simplified Arabic"/>
          <w:b/>
          <w:bCs/>
          <w:sz w:val="26"/>
          <w:szCs w:val="26"/>
          <w:rtl/>
        </w:rPr>
        <w:t>الاقتصادي</w:t>
      </w:r>
    </w:p>
    <w:p w:rsidR="00D07C9D" w:rsidRPr="0037722D" w:rsidRDefault="00D07C9D" w:rsidP="00D07C9D">
      <w:pPr>
        <w:spacing w:after="120" w:line="240" w:lineRule="auto"/>
        <w:ind w:firstLine="567"/>
        <w:jc w:val="mediumKashida"/>
        <w:rPr>
          <w:rFonts w:ascii="Simplified Arabic" w:eastAsia="Calibri" w:hAnsi="Simplified Arabic" w:cs="Simplified Arabic"/>
          <w:sz w:val="26"/>
          <w:szCs w:val="26"/>
          <w:rtl/>
        </w:rPr>
      </w:pPr>
      <w:r w:rsidRPr="0037722D">
        <w:rPr>
          <w:rFonts w:ascii="Simplified Arabic" w:eastAsia="Calibri" w:hAnsi="Simplified Arabic" w:cs="Simplified Arabic"/>
          <w:sz w:val="26"/>
          <w:szCs w:val="26"/>
          <w:rtl/>
        </w:rPr>
        <w:t>تمثل أبرز تجليات الانقسام الاقتصادي ما بين الضفة الغربية وقطاع غزة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بالازدواج الضريبي</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الذي يقصد بدفع المكلف الضريبة مرتين على</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السلع</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أو</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الخدمات</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نفسها،</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مثال</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ذلك</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ضريبة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السيارات،</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إذ</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تحصل الحكومة الفلسطينية في الضفة الغربية على ضريبة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بنسبة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50 في المئة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من ثمن السيارة، بينما</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تحصل</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الحكومة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المقالة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في</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غزة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على ضريبة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بنسبة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25 في المئة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من ثمن السيارة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وبناءً</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عليه،</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بات المكلف في غزة ملزمًا</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بدفع الضريبة نفسها مرتين،</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وتتكرر</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المطالبات</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ذاتها</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بضريبة الدخل من الحكومة الفلسطينية في رام الله والحكومة المقالة في غزة</w:t>
      </w:r>
      <w:r w:rsidRPr="0037722D">
        <w:rPr>
          <w:rFonts w:ascii="Simplified Arabic" w:eastAsia="Calibri" w:hAnsi="Simplified Arabic" w:cs="Simplified Arabic"/>
          <w:b/>
          <w:bCs/>
          <w:sz w:val="26"/>
          <w:szCs w:val="26"/>
        </w:rPr>
        <w:t xml:space="preserve"> </w:t>
      </w:r>
      <w:r w:rsidRPr="0037722D">
        <w:rPr>
          <w:rFonts w:ascii="Simplified Arabic" w:eastAsia="Calibri" w:hAnsi="Simplified Arabic" w:cs="Simplified Arabic"/>
          <w:sz w:val="26"/>
          <w:szCs w:val="26"/>
          <w:rtl/>
        </w:rPr>
        <w:t>للشركات الكبرى (شركة الاتصالات، وجوال، والبنوك). وفيما يتعلق بإقرار الموازنة العامة، فهناك</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طريقتان</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مختلفتان لإقرار الموازنة العامة، إذ</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تقرّها في غزة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كتلة التغيير والإصلاح، بينما</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يقرّها</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في الضفة الغربية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الرئيس</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بقرار</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قانون</w:t>
      </w:r>
      <w:r w:rsidRPr="0037722D">
        <w:rPr>
          <w:rFonts w:ascii="Simplified Arabic" w:eastAsia="Calibri" w:hAnsi="Simplified Arabic" w:cs="Simplified Arabic"/>
          <w:sz w:val="26"/>
          <w:szCs w:val="26"/>
          <w:vertAlign w:val="superscript"/>
        </w:rPr>
        <w:footnoteReference w:id="30"/>
      </w:r>
      <w:r w:rsidRPr="0037722D">
        <w:rPr>
          <w:rFonts w:ascii="Simplified Arabic" w:eastAsia="Calibri" w:hAnsi="Simplified Arabic" w:cs="Simplified Arabic"/>
          <w:sz w:val="26"/>
          <w:szCs w:val="26"/>
        </w:rPr>
        <w:t>.</w:t>
      </w:r>
    </w:p>
    <w:p w:rsidR="00D07C9D" w:rsidRPr="0037722D" w:rsidRDefault="00D07C9D" w:rsidP="00D07C9D">
      <w:pPr>
        <w:spacing w:after="120" w:line="240" w:lineRule="auto"/>
        <w:ind w:firstLine="567"/>
        <w:jc w:val="mediumKashida"/>
        <w:rPr>
          <w:rFonts w:ascii="Simplified Arabic" w:eastAsia="Calibri" w:hAnsi="Simplified Arabic" w:cs="Simplified Arabic"/>
          <w:b/>
          <w:bCs/>
          <w:sz w:val="26"/>
          <w:szCs w:val="26"/>
          <w:rtl/>
        </w:rPr>
      </w:pPr>
      <w:r w:rsidRPr="0037722D">
        <w:rPr>
          <w:rFonts w:ascii="Simplified Arabic" w:eastAsia="Calibri" w:hAnsi="Simplified Arabic" w:cs="Simplified Arabic"/>
          <w:b/>
          <w:bCs/>
          <w:sz w:val="26"/>
          <w:szCs w:val="26"/>
          <w:rtl/>
        </w:rPr>
        <w:t xml:space="preserve">ج. </w:t>
      </w:r>
      <w:r w:rsidRPr="0037722D">
        <w:rPr>
          <w:rFonts w:ascii="Simplified Arabic" w:eastAsia="Times New Roman" w:hAnsi="Simplified Arabic" w:cs="Simplified Arabic"/>
          <w:b/>
          <w:bCs/>
          <w:sz w:val="26"/>
          <w:szCs w:val="26"/>
          <w:rtl/>
        </w:rPr>
        <w:t>الانقسام</w:t>
      </w:r>
      <w:r w:rsidRPr="0037722D">
        <w:rPr>
          <w:rFonts w:ascii="Simplified Arabic" w:eastAsia="Times New Roman" w:hAnsi="Simplified Arabic" w:cs="Simplified Arabic"/>
          <w:b/>
          <w:bCs/>
          <w:sz w:val="26"/>
          <w:szCs w:val="26"/>
        </w:rPr>
        <w:t xml:space="preserve"> </w:t>
      </w:r>
      <w:r w:rsidRPr="0037722D">
        <w:rPr>
          <w:rFonts w:ascii="Simplified Arabic" w:eastAsia="Times New Roman" w:hAnsi="Simplified Arabic" w:cs="Simplified Arabic"/>
          <w:b/>
          <w:bCs/>
          <w:sz w:val="26"/>
          <w:szCs w:val="26"/>
          <w:rtl/>
        </w:rPr>
        <w:t>الاجتماعي</w:t>
      </w:r>
    </w:p>
    <w:p w:rsidR="00D07C9D" w:rsidRPr="0037722D" w:rsidRDefault="00D07C9D" w:rsidP="00D07C9D">
      <w:pPr>
        <w:spacing w:after="120" w:line="240" w:lineRule="auto"/>
        <w:ind w:firstLine="567"/>
        <w:jc w:val="mediumKashida"/>
        <w:rPr>
          <w:rFonts w:ascii="Simplified Arabic" w:eastAsia="Calibri" w:hAnsi="Simplified Arabic" w:cs="Simplified Arabic"/>
          <w:sz w:val="26"/>
          <w:szCs w:val="26"/>
        </w:rPr>
      </w:pPr>
      <w:r w:rsidRPr="0037722D">
        <w:rPr>
          <w:rFonts w:ascii="Simplified Arabic" w:eastAsia="Calibri" w:hAnsi="Simplified Arabic" w:cs="Simplified Arabic"/>
          <w:sz w:val="26"/>
          <w:szCs w:val="26"/>
          <w:rtl/>
        </w:rPr>
        <w:t>يظهر هذا الانقسام جليًا من خلال التباين الملحوظ في معدلات البطالة ما بين الضفة الغربية وقطاع غزة، حيث ترتفع</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معدلات البطالة في قطاع غزة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على</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نحو</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أكبر</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من معدلات البطالة في</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الضفة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الغربية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كما</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هو</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موضح</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في</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الشكل</w:t>
      </w:r>
      <w:r w:rsidRPr="0037722D">
        <w:rPr>
          <w:rFonts w:ascii="Simplified Arabic" w:eastAsia="Calibri" w:hAnsi="Simplified Arabic" w:cs="Simplified Arabic"/>
          <w:sz w:val="26"/>
          <w:szCs w:val="26"/>
        </w:rPr>
        <w:t xml:space="preserve"> (2)</w:t>
      </w:r>
      <w:r w:rsidRPr="0037722D">
        <w:rPr>
          <w:rFonts w:ascii="Simplified Arabic" w:eastAsia="Calibri" w:hAnsi="Simplified Arabic" w:cs="Simplified Arabic"/>
          <w:sz w:val="26"/>
          <w:szCs w:val="26"/>
          <w:rtl/>
        </w:rPr>
        <w:t>،</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ويعود هذا التباين والاختلاف في معدل البطالة بين الضفة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الغربية وقطاع غزة إلى تأثر قطاع غزة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تأثرًا</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شديدًا</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بالحصار والحروب المدمرة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التي شنتها</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إسرائيل</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في السنوات الأخيرة، والتي من خلالها يعيش المواطنون في قطاع غزة أوضاعًا اقتصادية صعبة ومأساوية، إضافة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إلى</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استمرار</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حالة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الانقسام</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lastRenderedPageBreak/>
        <w:t>الفلسطيني</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التي</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حالت</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دون</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تنفيذ</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الخطط</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والبرامج</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التنموية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التي</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أعدتها</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الحكومات</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الفلسطينية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المتعاقبة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للتخفيف</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من</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الفقر</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والبطالة</w:t>
      </w:r>
      <w:r w:rsidRPr="0037722D">
        <w:rPr>
          <w:rFonts w:ascii="Simplified Arabic" w:eastAsia="Calibri" w:hAnsi="Simplified Arabic" w:cs="Simplified Arabic"/>
          <w:sz w:val="26"/>
          <w:szCs w:val="26"/>
        </w:rPr>
        <w:t>.</w:t>
      </w:r>
    </w:p>
    <w:p w:rsidR="00D07C9D" w:rsidRPr="0037722D" w:rsidRDefault="00D07C9D" w:rsidP="00B77683">
      <w:pPr>
        <w:spacing w:after="120" w:line="240" w:lineRule="auto"/>
        <w:ind w:firstLine="567"/>
        <w:jc w:val="center"/>
        <w:rPr>
          <w:rFonts w:ascii="Simplified Arabic" w:eastAsia="Calibri" w:hAnsi="Simplified Arabic" w:cs="Simplified Arabic"/>
          <w:b/>
          <w:bCs/>
          <w:sz w:val="26"/>
          <w:szCs w:val="26"/>
          <w:rtl/>
        </w:rPr>
      </w:pPr>
      <w:r w:rsidRPr="0037722D">
        <w:rPr>
          <w:rFonts w:ascii="Simplified Arabic" w:eastAsia="Calibri" w:hAnsi="Simplified Arabic" w:cs="Simplified Arabic"/>
          <w:b/>
          <w:bCs/>
          <w:sz w:val="26"/>
          <w:szCs w:val="26"/>
          <w:rtl/>
        </w:rPr>
        <w:t>الشكل</w:t>
      </w:r>
      <w:r w:rsidRPr="0037722D">
        <w:rPr>
          <w:rFonts w:ascii="Simplified Arabic" w:eastAsia="Calibri" w:hAnsi="Simplified Arabic" w:cs="Simplified Arabic"/>
          <w:b/>
          <w:bCs/>
          <w:sz w:val="26"/>
          <w:szCs w:val="26"/>
        </w:rPr>
        <w:t xml:space="preserve"> (2)</w:t>
      </w:r>
    </w:p>
    <w:p w:rsidR="00D07C9D" w:rsidRPr="0037722D" w:rsidRDefault="00D07C9D" w:rsidP="00B77683">
      <w:pPr>
        <w:spacing w:after="120" w:line="240" w:lineRule="auto"/>
        <w:ind w:firstLine="567"/>
        <w:contextualSpacing/>
        <w:jc w:val="center"/>
        <w:rPr>
          <w:rFonts w:ascii="Simplified Arabic" w:eastAsia="Calibri" w:hAnsi="Simplified Arabic" w:cs="Simplified Arabic"/>
          <w:sz w:val="26"/>
          <w:szCs w:val="26"/>
        </w:rPr>
      </w:pPr>
      <w:r w:rsidRPr="0037722D">
        <w:rPr>
          <w:rFonts w:ascii="Simplified Arabic" w:eastAsia="Calibri" w:hAnsi="Simplified Arabic" w:cs="Simplified Arabic"/>
          <w:b/>
          <w:bCs/>
          <w:sz w:val="26"/>
          <w:szCs w:val="26"/>
          <w:rtl/>
        </w:rPr>
        <w:t>معدل البطالة في فلسطين خلال الفترة 2007-2020</w:t>
      </w:r>
    </w:p>
    <w:p w:rsidR="00D07C9D" w:rsidRPr="0037722D" w:rsidRDefault="00D07C9D" w:rsidP="00D07C9D">
      <w:pPr>
        <w:spacing w:after="120" w:line="240" w:lineRule="auto"/>
        <w:ind w:firstLine="567"/>
        <w:contextualSpacing/>
        <w:jc w:val="mediumKashida"/>
        <w:rPr>
          <w:rFonts w:ascii="Simplified Arabic" w:eastAsia="Calibri" w:hAnsi="Simplified Arabic" w:cs="Simplified Arabic"/>
          <w:sz w:val="26"/>
          <w:szCs w:val="26"/>
        </w:rPr>
      </w:pPr>
      <w:r w:rsidRPr="0037722D">
        <w:rPr>
          <w:rFonts w:ascii="Simplified Arabic" w:hAnsi="Simplified Arabic" w:cs="Simplified Arabic"/>
          <w:noProof/>
          <w:sz w:val="26"/>
          <w:szCs w:val="26"/>
        </w:rPr>
        <w:drawing>
          <wp:inline distT="0" distB="0" distL="0" distR="0" wp14:anchorId="2A425A5C" wp14:editId="4E9144DA">
            <wp:extent cx="4063042" cy="2751826"/>
            <wp:effectExtent l="19050" t="19050" r="33020" b="29845"/>
            <wp:docPr id="5" name="مخطط 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3A77CC9-F119-4D3D-95F3-8664BC4DFD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07C9D" w:rsidRPr="00B77683" w:rsidRDefault="00D07C9D" w:rsidP="00D07C9D">
      <w:pPr>
        <w:spacing w:after="120" w:line="240" w:lineRule="auto"/>
        <w:ind w:firstLine="567"/>
        <w:contextualSpacing/>
        <w:jc w:val="mediumKashida"/>
        <w:rPr>
          <w:rFonts w:ascii="Simplified Arabic" w:eastAsia="Times New Roman" w:hAnsi="Simplified Arabic" w:cs="Simplified Arabic"/>
          <w:sz w:val="20"/>
          <w:szCs w:val="20"/>
          <w:rtl/>
        </w:rPr>
      </w:pPr>
      <w:r w:rsidRPr="00B77683">
        <w:rPr>
          <w:rFonts w:ascii="Simplified Arabic" w:eastAsia="Calibri" w:hAnsi="Simplified Arabic" w:cs="Simplified Arabic"/>
          <w:b/>
          <w:bCs/>
          <w:sz w:val="20"/>
          <w:szCs w:val="20"/>
          <w:rtl/>
        </w:rPr>
        <w:t>المصدر</w:t>
      </w:r>
      <w:r w:rsidRPr="00B77683">
        <w:rPr>
          <w:rFonts w:ascii="Simplified Arabic" w:eastAsia="Calibri" w:hAnsi="Simplified Arabic" w:cs="Simplified Arabic"/>
          <w:sz w:val="20"/>
          <w:szCs w:val="20"/>
        </w:rPr>
        <w:t xml:space="preserve">: </w:t>
      </w:r>
      <w:r w:rsidRPr="00B77683">
        <w:rPr>
          <w:rFonts w:ascii="Simplified Arabic" w:eastAsia="Calibri" w:hAnsi="Simplified Arabic" w:cs="Simplified Arabic"/>
          <w:sz w:val="20"/>
          <w:szCs w:val="20"/>
          <w:rtl/>
        </w:rPr>
        <w:t>إعداد</w:t>
      </w:r>
      <w:r w:rsidRPr="00B77683">
        <w:rPr>
          <w:rFonts w:ascii="Simplified Arabic" w:eastAsia="Calibri" w:hAnsi="Simplified Arabic" w:cs="Simplified Arabic"/>
          <w:sz w:val="20"/>
          <w:szCs w:val="20"/>
        </w:rPr>
        <w:t xml:space="preserve"> </w:t>
      </w:r>
      <w:r w:rsidRPr="00B77683">
        <w:rPr>
          <w:rFonts w:ascii="Simplified Arabic" w:eastAsia="Calibri" w:hAnsi="Simplified Arabic" w:cs="Simplified Arabic"/>
          <w:sz w:val="20"/>
          <w:szCs w:val="20"/>
          <w:rtl/>
        </w:rPr>
        <w:t>الباحث</w:t>
      </w:r>
      <w:r w:rsidRPr="00B77683">
        <w:rPr>
          <w:rFonts w:ascii="Simplified Arabic" w:eastAsia="Calibri" w:hAnsi="Simplified Arabic" w:cs="Simplified Arabic"/>
          <w:sz w:val="20"/>
          <w:szCs w:val="20"/>
        </w:rPr>
        <w:t xml:space="preserve"> </w:t>
      </w:r>
      <w:r w:rsidRPr="00B77683">
        <w:rPr>
          <w:rFonts w:ascii="Simplified Arabic" w:eastAsia="Calibri" w:hAnsi="Simplified Arabic" w:cs="Simplified Arabic"/>
          <w:sz w:val="20"/>
          <w:szCs w:val="20"/>
          <w:rtl/>
        </w:rPr>
        <w:t>استنادًا</w:t>
      </w:r>
      <w:r w:rsidRPr="00B77683">
        <w:rPr>
          <w:rFonts w:ascii="Simplified Arabic" w:eastAsia="Calibri" w:hAnsi="Simplified Arabic" w:cs="Simplified Arabic"/>
          <w:sz w:val="20"/>
          <w:szCs w:val="20"/>
        </w:rPr>
        <w:t xml:space="preserve"> </w:t>
      </w:r>
      <w:r w:rsidRPr="00B77683">
        <w:rPr>
          <w:rFonts w:ascii="Simplified Arabic" w:eastAsia="Calibri" w:hAnsi="Simplified Arabic" w:cs="Simplified Arabic"/>
          <w:sz w:val="20"/>
          <w:szCs w:val="20"/>
          <w:rtl/>
        </w:rPr>
        <w:t>إلى</w:t>
      </w:r>
      <w:r w:rsidRPr="00B77683">
        <w:rPr>
          <w:rFonts w:ascii="Simplified Arabic" w:eastAsia="Calibri" w:hAnsi="Simplified Arabic" w:cs="Simplified Arabic"/>
          <w:sz w:val="20"/>
          <w:szCs w:val="20"/>
        </w:rPr>
        <w:t xml:space="preserve"> </w:t>
      </w:r>
      <w:bookmarkStart w:id="20" w:name="_Hlk48385531"/>
      <w:r w:rsidRPr="00B77683">
        <w:rPr>
          <w:rFonts w:ascii="Simplified Arabic" w:eastAsia="Times New Roman" w:hAnsi="Simplified Arabic" w:cs="Simplified Arabic"/>
          <w:sz w:val="20"/>
          <w:szCs w:val="20"/>
          <w:rtl/>
        </w:rPr>
        <w:t>الجهاز</w:t>
      </w:r>
      <w:r w:rsidRPr="00B77683">
        <w:rPr>
          <w:rFonts w:ascii="Simplified Arabic" w:eastAsia="Times New Roman" w:hAnsi="Simplified Arabic" w:cs="Simplified Arabic"/>
          <w:sz w:val="20"/>
          <w:szCs w:val="20"/>
        </w:rPr>
        <w:t xml:space="preserve"> </w:t>
      </w:r>
      <w:r w:rsidRPr="00B77683">
        <w:rPr>
          <w:rFonts w:ascii="Simplified Arabic" w:eastAsia="Times New Roman" w:hAnsi="Simplified Arabic" w:cs="Simplified Arabic"/>
          <w:sz w:val="20"/>
          <w:szCs w:val="20"/>
          <w:rtl/>
        </w:rPr>
        <w:t>المركزي</w:t>
      </w:r>
      <w:r w:rsidRPr="00B77683">
        <w:rPr>
          <w:rFonts w:ascii="Simplified Arabic" w:eastAsia="Times New Roman" w:hAnsi="Simplified Arabic" w:cs="Simplified Arabic"/>
          <w:sz w:val="20"/>
          <w:szCs w:val="20"/>
        </w:rPr>
        <w:t xml:space="preserve"> </w:t>
      </w:r>
      <w:r w:rsidRPr="00B77683">
        <w:rPr>
          <w:rFonts w:ascii="Simplified Arabic" w:eastAsia="Times New Roman" w:hAnsi="Simplified Arabic" w:cs="Simplified Arabic"/>
          <w:sz w:val="20"/>
          <w:szCs w:val="20"/>
          <w:rtl/>
        </w:rPr>
        <w:t>للإحصاء</w:t>
      </w:r>
      <w:r w:rsidRPr="00B77683">
        <w:rPr>
          <w:rFonts w:ascii="Simplified Arabic" w:eastAsia="Times New Roman" w:hAnsi="Simplified Arabic" w:cs="Simplified Arabic"/>
          <w:sz w:val="20"/>
          <w:szCs w:val="20"/>
        </w:rPr>
        <w:t xml:space="preserve"> </w:t>
      </w:r>
      <w:r w:rsidRPr="00B77683">
        <w:rPr>
          <w:rFonts w:ascii="Simplified Arabic" w:eastAsia="Times New Roman" w:hAnsi="Simplified Arabic" w:cs="Simplified Arabic"/>
          <w:sz w:val="20"/>
          <w:szCs w:val="20"/>
          <w:rtl/>
        </w:rPr>
        <w:t>الفلسطيني،</w:t>
      </w:r>
      <w:r w:rsidRPr="00B77683">
        <w:rPr>
          <w:rFonts w:ascii="Simplified Arabic" w:eastAsia="Times New Roman" w:hAnsi="Simplified Arabic" w:cs="Simplified Arabic"/>
          <w:sz w:val="20"/>
          <w:szCs w:val="20"/>
        </w:rPr>
        <w:t xml:space="preserve"> "</w:t>
      </w:r>
      <w:r w:rsidRPr="00B77683">
        <w:rPr>
          <w:rFonts w:ascii="Simplified Arabic" w:eastAsia="Times New Roman" w:hAnsi="Simplified Arabic" w:cs="Simplified Arabic"/>
          <w:sz w:val="20"/>
          <w:szCs w:val="20"/>
          <w:rtl/>
        </w:rPr>
        <w:t>مسح القوى العاملة الفلسطينية"، التقرير السنوي، (رام الله، أعداد مختلفة)</w:t>
      </w:r>
      <w:r w:rsidRPr="00B77683">
        <w:rPr>
          <w:rFonts w:ascii="Simplified Arabic" w:eastAsia="Times New Roman" w:hAnsi="Simplified Arabic" w:cs="Simplified Arabic"/>
          <w:sz w:val="20"/>
          <w:szCs w:val="20"/>
        </w:rPr>
        <w:t>.</w:t>
      </w:r>
      <w:bookmarkEnd w:id="20"/>
    </w:p>
    <w:p w:rsidR="00D07C9D" w:rsidRPr="0037722D" w:rsidRDefault="00D07C9D" w:rsidP="00D07C9D">
      <w:pPr>
        <w:spacing w:after="120" w:line="240" w:lineRule="auto"/>
        <w:ind w:firstLine="567"/>
        <w:contextualSpacing/>
        <w:jc w:val="mediumKashida"/>
        <w:rPr>
          <w:rFonts w:ascii="Simplified Arabic" w:eastAsia="Times New Roman" w:hAnsi="Simplified Arabic" w:cs="Simplified Arabic"/>
          <w:b/>
          <w:bCs/>
          <w:sz w:val="26"/>
          <w:szCs w:val="26"/>
        </w:rPr>
      </w:pPr>
      <w:r w:rsidRPr="0037722D">
        <w:rPr>
          <w:rFonts w:ascii="Simplified Arabic" w:eastAsia="Times New Roman" w:hAnsi="Simplified Arabic" w:cs="Simplified Arabic"/>
          <w:b/>
          <w:bCs/>
          <w:sz w:val="26"/>
          <w:szCs w:val="26"/>
          <w:rtl/>
        </w:rPr>
        <w:t xml:space="preserve">د. </w:t>
      </w:r>
      <w:r w:rsidRPr="0037722D">
        <w:rPr>
          <w:rFonts w:ascii="Simplified Arabic" w:eastAsia="Calibri" w:hAnsi="Simplified Arabic" w:cs="Simplified Arabic"/>
          <w:b/>
          <w:bCs/>
          <w:sz w:val="26"/>
          <w:szCs w:val="26"/>
          <w:rtl/>
        </w:rPr>
        <w:t xml:space="preserve">الانقسام </w:t>
      </w:r>
      <w:proofErr w:type="spellStart"/>
      <w:r w:rsidRPr="0037722D">
        <w:rPr>
          <w:rFonts w:ascii="Simplified Arabic" w:eastAsia="Calibri" w:hAnsi="Simplified Arabic" w:cs="Simplified Arabic"/>
          <w:b/>
          <w:bCs/>
          <w:sz w:val="26"/>
          <w:szCs w:val="26"/>
          <w:rtl/>
        </w:rPr>
        <w:t>الخططي</w:t>
      </w:r>
      <w:proofErr w:type="spellEnd"/>
      <w:r w:rsidRPr="0037722D">
        <w:rPr>
          <w:rFonts w:ascii="Simplified Arabic" w:eastAsia="Calibri" w:hAnsi="Simplified Arabic" w:cs="Simplified Arabic"/>
          <w:b/>
          <w:bCs/>
          <w:sz w:val="26"/>
          <w:szCs w:val="26"/>
          <w:rtl/>
        </w:rPr>
        <w:t xml:space="preserve"> "التخطيط التنموي"</w:t>
      </w:r>
    </w:p>
    <w:p w:rsidR="00D07C9D" w:rsidRPr="0037722D" w:rsidRDefault="00D07C9D" w:rsidP="00B77683">
      <w:pPr>
        <w:spacing w:after="120" w:line="240" w:lineRule="auto"/>
        <w:ind w:firstLine="567"/>
        <w:contextualSpacing/>
        <w:jc w:val="mediumKashida"/>
        <w:rPr>
          <w:rFonts w:ascii="Simplified Arabic" w:eastAsia="Times New Roman" w:hAnsi="Simplified Arabic" w:cs="Simplified Arabic"/>
          <w:b/>
          <w:bCs/>
          <w:sz w:val="26"/>
          <w:szCs w:val="26"/>
        </w:rPr>
      </w:pPr>
      <w:r w:rsidRPr="0037722D">
        <w:rPr>
          <w:rFonts w:ascii="Simplified Arabic" w:eastAsia="Times New Roman" w:hAnsi="Simplified Arabic" w:cs="Simplified Arabic"/>
          <w:sz w:val="26"/>
          <w:szCs w:val="26"/>
          <w:rtl/>
        </w:rPr>
        <w:t>وقد برز هذا الانقسام على نحو أساسي</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في الخطط التنموية التي وضعتها الحكومات الفلسطينية  المتعاقبة خلال فترة الانقسام  (خطة الإصلاح والتنمية 2008</w:t>
      </w:r>
      <w:r w:rsidRPr="0037722D">
        <w:rPr>
          <w:rFonts w:ascii="Simplified Arabic" w:eastAsia="Calibri" w:hAnsi="Simplified Arabic" w:cs="Simplified Arabic"/>
          <w:sz w:val="26"/>
          <w:szCs w:val="26"/>
        </w:rPr>
        <w:t>-2010</w:t>
      </w:r>
      <w:r w:rsidRPr="0037722D">
        <w:rPr>
          <w:rFonts w:ascii="Simplified Arabic" w:eastAsia="Calibri" w:hAnsi="Simplified Arabic" w:cs="Simplified Arabic"/>
          <w:sz w:val="26"/>
          <w:szCs w:val="26"/>
          <w:rtl/>
        </w:rPr>
        <w:t>،</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وخطة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إقامة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الدولة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وبناء</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المستقبل</w:t>
      </w:r>
      <w:r w:rsidRPr="0037722D">
        <w:rPr>
          <w:rFonts w:ascii="Simplified Arabic" w:eastAsia="Calibri" w:hAnsi="Simplified Arabic" w:cs="Simplified Arabic"/>
          <w:sz w:val="26"/>
          <w:szCs w:val="26"/>
        </w:rPr>
        <w:t xml:space="preserve"> 2011-2013</w:t>
      </w:r>
      <w:r w:rsidRPr="0037722D">
        <w:rPr>
          <w:rFonts w:ascii="Simplified Arabic" w:eastAsia="Calibri" w:hAnsi="Simplified Arabic" w:cs="Simplified Arabic"/>
          <w:sz w:val="26"/>
          <w:szCs w:val="26"/>
          <w:rtl/>
        </w:rPr>
        <w:t>،</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وخطة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التنمية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الوطنية</w:t>
      </w:r>
      <w:r w:rsidRPr="0037722D">
        <w:rPr>
          <w:rFonts w:ascii="Simplified Arabic" w:eastAsia="Calibri" w:hAnsi="Simplified Arabic" w:cs="Simplified Arabic"/>
          <w:sz w:val="26"/>
          <w:szCs w:val="26"/>
        </w:rPr>
        <w:t xml:space="preserve"> 2014-2016</w:t>
      </w:r>
      <w:r w:rsidRPr="0037722D">
        <w:rPr>
          <w:rFonts w:ascii="Simplified Arabic" w:eastAsia="Calibri" w:hAnsi="Simplified Arabic" w:cs="Simplified Arabic"/>
          <w:sz w:val="26"/>
          <w:szCs w:val="26"/>
          <w:rtl/>
        </w:rPr>
        <w:t>،</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وخطة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أجندة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السياسات</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الوطنية</w:t>
      </w:r>
      <w:r w:rsidRPr="0037722D">
        <w:rPr>
          <w:rFonts w:ascii="Simplified Arabic" w:eastAsia="Calibri" w:hAnsi="Simplified Arabic" w:cs="Simplified Arabic"/>
          <w:sz w:val="26"/>
          <w:szCs w:val="26"/>
        </w:rPr>
        <w:t xml:space="preserve"> 2022-2017</w:t>
      </w:r>
      <w:r w:rsidRPr="0037722D">
        <w:rPr>
          <w:rFonts w:ascii="Simplified Arabic" w:eastAsia="Calibri" w:hAnsi="Simplified Arabic" w:cs="Simplified Arabic"/>
          <w:sz w:val="26"/>
          <w:szCs w:val="26"/>
          <w:rtl/>
        </w:rPr>
        <w:t>)، وتشمل جميع هذه الخطط قطاع غزة ضمن التخطيط من الناحية النظرية، من</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دون</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التمكن</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من</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تنفيذها</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فعلًا</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على</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أرض</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الواقع</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بسبب</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الاحتلال</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والانقسام</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في المقابل،</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وضعت الحكومة المقالة في غزة خططًا</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واستراتيجيات</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للتنمية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خاصة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بقطاع</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غزة،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وركزت</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على</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نحوٍ</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أساسي على القطاع الزراعي، وفي</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lastRenderedPageBreak/>
        <w:t>الحصيلة،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فإن ازدواجية الخطاب والتخطيط التنموي التي ظهرت تحتاج</w:t>
      </w:r>
      <w:r w:rsidR="00B77683">
        <w:rPr>
          <w:rFonts w:ascii="Simplified Arabic" w:eastAsia="Calibri" w:hAnsi="Simplified Arabic" w:cs="Simplified Arabic" w:hint="cs"/>
          <w:sz w:val="26"/>
          <w:szCs w:val="26"/>
          <w:rtl/>
        </w:rPr>
        <w:t xml:space="preserve"> </w:t>
      </w:r>
      <w:r w:rsidRPr="0037722D">
        <w:rPr>
          <w:rFonts w:ascii="Simplified Arabic" w:eastAsia="Calibri" w:hAnsi="Simplified Arabic" w:cs="Simplified Arabic"/>
          <w:sz w:val="26"/>
          <w:szCs w:val="26"/>
          <w:rtl/>
        </w:rPr>
        <w:t>إلى</w:t>
      </w:r>
      <w:r w:rsidR="00B77683">
        <w:rPr>
          <w:rFonts w:ascii="Simplified Arabic" w:eastAsia="Calibri" w:hAnsi="Simplified Arabic" w:cs="Simplified Arabic" w:hint="cs"/>
          <w:sz w:val="26"/>
          <w:szCs w:val="26"/>
          <w:rtl/>
        </w:rPr>
        <w:t xml:space="preserve"> </w:t>
      </w:r>
      <w:r w:rsidRPr="0037722D">
        <w:rPr>
          <w:rFonts w:ascii="Simplified Arabic" w:eastAsia="Calibri" w:hAnsi="Simplified Arabic" w:cs="Simplified Arabic"/>
          <w:sz w:val="26"/>
          <w:szCs w:val="26"/>
          <w:rtl/>
        </w:rPr>
        <w:t>إعادة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توحيد</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ودمج</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في</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المرحلة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القادمة</w:t>
      </w:r>
      <w:r w:rsidRPr="0037722D">
        <w:rPr>
          <w:rFonts w:ascii="Simplified Arabic" w:eastAsia="Calibri" w:hAnsi="Simplified Arabic" w:cs="Simplified Arabic"/>
          <w:sz w:val="26"/>
          <w:szCs w:val="26"/>
          <w:vertAlign w:val="superscript"/>
          <w:rtl/>
        </w:rPr>
        <w:footnoteReference w:id="31"/>
      </w:r>
      <w:r w:rsidRPr="0037722D">
        <w:rPr>
          <w:rFonts w:ascii="Simplified Arabic" w:eastAsia="Calibri" w:hAnsi="Simplified Arabic" w:cs="Simplified Arabic"/>
          <w:sz w:val="26"/>
          <w:szCs w:val="26"/>
        </w:rPr>
        <w:t>.</w:t>
      </w:r>
    </w:p>
    <w:p w:rsidR="00D07C9D" w:rsidRPr="0037722D" w:rsidRDefault="00D07C9D" w:rsidP="00D07C9D">
      <w:pPr>
        <w:spacing w:after="120" w:line="240" w:lineRule="auto"/>
        <w:ind w:firstLine="567"/>
        <w:jc w:val="mediumKashida"/>
        <w:rPr>
          <w:rFonts w:ascii="Simplified Arabic" w:eastAsia="Calibri" w:hAnsi="Simplified Arabic" w:cs="Simplified Arabic"/>
          <w:sz w:val="26"/>
          <w:szCs w:val="26"/>
          <w:rtl/>
        </w:rPr>
      </w:pPr>
      <w:r w:rsidRPr="0037722D">
        <w:rPr>
          <w:rFonts w:ascii="Simplified Arabic" w:eastAsia="Calibri" w:hAnsi="Simplified Arabic" w:cs="Simplified Arabic"/>
          <w:sz w:val="26"/>
          <w:szCs w:val="26"/>
          <w:rtl/>
        </w:rPr>
        <w:t>وما</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يزيد</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من</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تكلفة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الانقسام</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 xml:space="preserve">الفلسطيني، أن الرابح الأكبر هو الاحتلال الإسرائيلي، فقد </w:t>
      </w:r>
      <w:bookmarkStart w:id="21" w:name="_Hlk1941302"/>
      <w:r w:rsidRPr="0037722D">
        <w:rPr>
          <w:rFonts w:ascii="Simplified Arabic" w:eastAsia="Calibri" w:hAnsi="Simplified Arabic" w:cs="Simplified Arabic"/>
          <w:sz w:val="26"/>
          <w:szCs w:val="26"/>
          <w:rtl/>
        </w:rPr>
        <w:t xml:space="preserve">استغلت إسرائيل ظروف الانقسام الفلسطيني لتتحكم في الاقتصاد في قطاع غزة بأسلوب </w:t>
      </w:r>
      <w:proofErr w:type="spellStart"/>
      <w:r w:rsidRPr="0037722D">
        <w:rPr>
          <w:rFonts w:ascii="Simplified Arabic" w:eastAsia="Calibri" w:hAnsi="Simplified Arabic" w:cs="Simplified Arabic"/>
          <w:sz w:val="26"/>
          <w:szCs w:val="26"/>
          <w:rtl/>
        </w:rPr>
        <w:t>ممنهج</w:t>
      </w:r>
      <w:proofErr w:type="spellEnd"/>
      <w:r w:rsidRPr="0037722D">
        <w:rPr>
          <w:rFonts w:ascii="Simplified Arabic" w:eastAsia="Calibri" w:hAnsi="Simplified Arabic" w:cs="Simplified Arabic"/>
          <w:sz w:val="26"/>
          <w:szCs w:val="26"/>
          <w:rtl/>
        </w:rPr>
        <w:t xml:space="preserve"> ومدروس، يعمق مشكلاته التي هي في الأساس مشكلات جوهرية يصعب إيجاد حل لها في الأجل القصير، ولا سيما أنها تحكمت في كمية السلع التي تدخِلها إلى القطاع ونوعيتها، واقتصرت على إدخال سلع الحياة الأساسية، نحو الأغذية والأدوية، وحظرت دخول بعض السلع الأساسية والحيوية لتنشيط حركة الاقتصا</w:t>
      </w:r>
      <w:bookmarkEnd w:id="21"/>
      <w:r w:rsidRPr="0037722D">
        <w:rPr>
          <w:rFonts w:ascii="Simplified Arabic" w:eastAsia="Calibri" w:hAnsi="Simplified Arabic" w:cs="Simplified Arabic"/>
          <w:sz w:val="26"/>
          <w:szCs w:val="26"/>
          <w:rtl/>
        </w:rPr>
        <w:t xml:space="preserve">د، منها على سبيل المثال؛ مواد البناء والعديد من المواد الخام اللازمة للصناعة، الأمر الذي أدى إلى تحولات هيكلية في اقتصاد قطاع غزة. </w:t>
      </w:r>
    </w:p>
    <w:p w:rsidR="00D07C9D" w:rsidRPr="0037722D" w:rsidRDefault="00D07C9D" w:rsidP="002B560B">
      <w:pPr>
        <w:spacing w:after="120" w:line="240" w:lineRule="auto"/>
        <w:ind w:firstLine="567"/>
        <w:jc w:val="mediumKashida"/>
        <w:rPr>
          <w:rFonts w:ascii="Simplified Arabic" w:eastAsia="Calibri" w:hAnsi="Simplified Arabic" w:cs="Simplified Arabic"/>
          <w:sz w:val="26"/>
          <w:szCs w:val="26"/>
          <w:rtl/>
        </w:rPr>
      </w:pPr>
      <w:r w:rsidRPr="0037722D">
        <w:rPr>
          <w:rFonts w:ascii="Simplified Arabic" w:eastAsia="Calibri" w:hAnsi="Simplified Arabic" w:cs="Simplified Arabic"/>
          <w:sz w:val="26"/>
          <w:szCs w:val="26"/>
          <w:rtl/>
        </w:rPr>
        <w:t xml:space="preserve">وعلى الجانب الآخر، تحكمت </w:t>
      </w:r>
      <w:bookmarkStart w:id="22" w:name="_Hlk1941494"/>
      <w:r w:rsidRPr="0037722D">
        <w:rPr>
          <w:rFonts w:ascii="Simplified Arabic" w:eastAsia="Calibri" w:hAnsi="Simplified Arabic" w:cs="Simplified Arabic"/>
          <w:sz w:val="26"/>
          <w:szCs w:val="26"/>
          <w:rtl/>
        </w:rPr>
        <w:t>في وتيرة النمو والنشاط في الضفة الغربية من خلال تحكمها في عدد من الحواجز التي تقطع أوصال المدن والقرى في الضفة الغربية، وفي معدل تشغيل العمالة الفلسطينية في سوق العمل، وفي إيرادات المقاصة</w:t>
      </w:r>
      <w:bookmarkEnd w:id="22"/>
      <w:r w:rsidRPr="0037722D">
        <w:rPr>
          <w:rFonts w:ascii="Simplified Arabic" w:eastAsia="Calibri" w:hAnsi="Simplified Arabic" w:cs="Simplified Arabic"/>
          <w:sz w:val="26"/>
          <w:szCs w:val="26"/>
          <w:vertAlign w:val="superscript"/>
          <w:rtl/>
        </w:rPr>
        <w:footnoteReference w:id="32"/>
      </w:r>
      <w:r w:rsidRPr="0037722D">
        <w:rPr>
          <w:rFonts w:ascii="Simplified Arabic" w:eastAsia="Calibri" w:hAnsi="Simplified Arabic" w:cs="Simplified Arabic"/>
          <w:sz w:val="26"/>
          <w:szCs w:val="26"/>
          <w:rtl/>
        </w:rPr>
        <w:t>.</w:t>
      </w:r>
    </w:p>
    <w:p w:rsidR="00D07C9D" w:rsidRPr="0037722D" w:rsidRDefault="00D07C9D" w:rsidP="00B77683">
      <w:pPr>
        <w:spacing w:after="120" w:line="240" w:lineRule="auto"/>
        <w:ind w:firstLine="567"/>
        <w:jc w:val="mediumKashida"/>
        <w:rPr>
          <w:rFonts w:ascii="Simplified Arabic" w:eastAsia="Calibri" w:hAnsi="Simplified Arabic" w:cs="Simplified Arabic"/>
          <w:sz w:val="26"/>
          <w:szCs w:val="26"/>
        </w:rPr>
      </w:pPr>
      <w:r w:rsidRPr="0037722D">
        <w:rPr>
          <w:rFonts w:ascii="Simplified Arabic" w:eastAsia="Calibri" w:hAnsi="Simplified Arabic" w:cs="Simplified Arabic"/>
          <w:sz w:val="26"/>
          <w:szCs w:val="26"/>
          <w:rtl/>
        </w:rPr>
        <w:t>وهنا</w:t>
      </w:r>
      <w:r w:rsidR="00B77683">
        <w:rPr>
          <w:rFonts w:ascii="Simplified Arabic" w:eastAsia="Calibri" w:hAnsi="Simplified Arabic" w:cs="Simplified Arabic" w:hint="cs"/>
          <w:sz w:val="26"/>
          <w:szCs w:val="26"/>
          <w:rtl/>
        </w:rPr>
        <w:t xml:space="preserve"> </w:t>
      </w:r>
      <w:r w:rsidRPr="0037722D">
        <w:rPr>
          <w:rFonts w:ascii="Simplified Arabic" w:eastAsia="Calibri" w:hAnsi="Simplified Arabic" w:cs="Simplified Arabic"/>
          <w:sz w:val="26"/>
          <w:szCs w:val="26"/>
          <w:rtl/>
        </w:rPr>
        <w:t>يمكن</w:t>
      </w:r>
      <w:r w:rsidR="00B77683">
        <w:rPr>
          <w:rFonts w:ascii="Simplified Arabic" w:eastAsia="Calibri" w:hAnsi="Simplified Arabic" w:cs="Simplified Arabic" w:hint="cs"/>
          <w:sz w:val="26"/>
          <w:szCs w:val="26"/>
          <w:rtl/>
        </w:rPr>
        <w:t xml:space="preserve"> </w:t>
      </w:r>
      <w:r w:rsidRPr="0037722D">
        <w:rPr>
          <w:rFonts w:ascii="Simplified Arabic" w:eastAsia="Calibri" w:hAnsi="Simplified Arabic" w:cs="Simplified Arabic"/>
          <w:sz w:val="26"/>
          <w:szCs w:val="26"/>
          <w:rtl/>
        </w:rPr>
        <w:t>القول، إن إسرائيل نجحت في استغلال ظروف الانقسام الفلسطيني، واستطاعت من خلال هذا الاستغلال التحكم في معدل تشغيل العمالة الفلسطينية في سوق العمل الإسرائيلية، والتحكم في إيرادات المقاصة والتأثير في الاقتصاد الفلسطيني وجعله عرضة للعديد من الأزمات والصدمات التي أدت إلى تدهور اقتصادي أثّر في مجمل حياة المواطنين.</w:t>
      </w:r>
    </w:p>
    <w:p w:rsidR="00D07C9D" w:rsidRPr="0037722D" w:rsidRDefault="00D07C9D" w:rsidP="00D07C9D">
      <w:pPr>
        <w:spacing w:after="120" w:line="240" w:lineRule="auto"/>
        <w:ind w:firstLine="567"/>
        <w:jc w:val="mediumKashida"/>
        <w:rPr>
          <w:rFonts w:ascii="Simplified Arabic" w:eastAsia="Calibri" w:hAnsi="Simplified Arabic" w:cs="Simplified Arabic"/>
          <w:sz w:val="26"/>
          <w:szCs w:val="26"/>
          <w:rtl/>
        </w:rPr>
      </w:pPr>
      <w:r w:rsidRPr="0037722D">
        <w:rPr>
          <w:rFonts w:ascii="Simplified Arabic" w:eastAsia="Calibri" w:hAnsi="Simplified Arabic" w:cs="Simplified Arabic"/>
          <w:sz w:val="26"/>
          <w:szCs w:val="26"/>
          <w:rtl/>
        </w:rPr>
        <w:t xml:space="preserve">من أجل ذلك، لا بد من أخذ العبر والدروس من مرحلة الانقسام وعدم تكرارها في المستقبل والمضي قدمًا في ملف المصالحة، وعدم الرجوع إلى الوراء، </w:t>
      </w:r>
      <w:r w:rsidRPr="0037722D">
        <w:rPr>
          <w:rFonts w:ascii="Simplified Arabic" w:eastAsia="Calibri" w:hAnsi="Simplified Arabic" w:cs="Simplified Arabic"/>
          <w:sz w:val="26"/>
          <w:szCs w:val="26"/>
          <w:rtl/>
        </w:rPr>
        <w:lastRenderedPageBreak/>
        <w:t>والعمل معًا من أجل بناء اقتصاد فلسطيني، يؤسس لقيام الدولة الفلسطينية المستقلة.</w:t>
      </w:r>
    </w:p>
    <w:p w:rsidR="00D07C9D" w:rsidRPr="0037722D" w:rsidRDefault="00D07C9D" w:rsidP="00B77683">
      <w:pPr>
        <w:spacing w:after="120" w:line="240" w:lineRule="auto"/>
        <w:ind w:firstLine="567"/>
        <w:rPr>
          <w:rFonts w:ascii="Simplified Arabic" w:eastAsia="Calibri" w:hAnsi="Simplified Arabic" w:cs="Simplified Arabic"/>
          <w:b/>
          <w:bCs/>
          <w:sz w:val="26"/>
          <w:szCs w:val="26"/>
        </w:rPr>
      </w:pPr>
      <w:r w:rsidRPr="0037722D">
        <w:rPr>
          <w:rFonts w:ascii="Simplified Arabic" w:eastAsia="Calibri" w:hAnsi="Simplified Arabic" w:cs="Simplified Arabic"/>
          <w:b/>
          <w:bCs/>
          <w:sz w:val="26"/>
          <w:szCs w:val="26"/>
          <w:rtl/>
        </w:rPr>
        <w:t>2. الحصار</w:t>
      </w:r>
      <w:r w:rsidRPr="0037722D">
        <w:rPr>
          <w:rFonts w:ascii="Simplified Arabic" w:eastAsia="Calibri" w:hAnsi="Simplified Arabic" w:cs="Simplified Arabic"/>
          <w:b/>
          <w:bCs/>
          <w:sz w:val="26"/>
          <w:szCs w:val="26"/>
        </w:rPr>
        <w:t xml:space="preserve"> </w:t>
      </w:r>
      <w:r w:rsidRPr="0037722D">
        <w:rPr>
          <w:rFonts w:ascii="Simplified Arabic" w:eastAsia="Calibri" w:hAnsi="Simplified Arabic" w:cs="Simplified Arabic"/>
          <w:b/>
          <w:bCs/>
          <w:sz w:val="26"/>
          <w:szCs w:val="26"/>
          <w:rtl/>
        </w:rPr>
        <w:t>الإسرائيلي</w:t>
      </w:r>
      <w:r w:rsidRPr="0037722D">
        <w:rPr>
          <w:rFonts w:ascii="Simplified Arabic" w:eastAsia="Calibri" w:hAnsi="Simplified Arabic" w:cs="Simplified Arabic"/>
          <w:b/>
          <w:bCs/>
          <w:sz w:val="26"/>
          <w:szCs w:val="26"/>
        </w:rPr>
        <w:t xml:space="preserve"> </w:t>
      </w:r>
      <w:r w:rsidRPr="0037722D">
        <w:rPr>
          <w:rFonts w:ascii="Simplified Arabic" w:eastAsia="Calibri" w:hAnsi="Simplified Arabic" w:cs="Simplified Arabic"/>
          <w:b/>
          <w:bCs/>
          <w:sz w:val="26"/>
          <w:szCs w:val="26"/>
          <w:rtl/>
        </w:rPr>
        <w:t>على</w:t>
      </w:r>
      <w:r w:rsidRPr="0037722D">
        <w:rPr>
          <w:rFonts w:ascii="Simplified Arabic" w:eastAsia="Calibri" w:hAnsi="Simplified Arabic" w:cs="Simplified Arabic"/>
          <w:b/>
          <w:bCs/>
          <w:sz w:val="26"/>
          <w:szCs w:val="26"/>
        </w:rPr>
        <w:t xml:space="preserve"> </w:t>
      </w:r>
      <w:r w:rsidRPr="0037722D">
        <w:rPr>
          <w:rFonts w:ascii="Simplified Arabic" w:eastAsia="Calibri" w:hAnsi="Simplified Arabic" w:cs="Simplified Arabic"/>
          <w:b/>
          <w:bCs/>
          <w:sz w:val="26"/>
          <w:szCs w:val="26"/>
          <w:rtl/>
        </w:rPr>
        <w:t>قطاع</w:t>
      </w:r>
      <w:r w:rsidRPr="0037722D">
        <w:rPr>
          <w:rFonts w:ascii="Simplified Arabic" w:eastAsia="Calibri" w:hAnsi="Simplified Arabic" w:cs="Simplified Arabic"/>
          <w:b/>
          <w:bCs/>
          <w:sz w:val="26"/>
          <w:szCs w:val="26"/>
        </w:rPr>
        <w:t xml:space="preserve"> </w:t>
      </w:r>
      <w:r w:rsidRPr="0037722D">
        <w:rPr>
          <w:rFonts w:ascii="Simplified Arabic" w:eastAsia="Calibri" w:hAnsi="Simplified Arabic" w:cs="Simplified Arabic"/>
          <w:b/>
          <w:bCs/>
          <w:sz w:val="26"/>
          <w:szCs w:val="26"/>
          <w:rtl/>
        </w:rPr>
        <w:t>غزة</w:t>
      </w:r>
      <w:r w:rsidRPr="0037722D">
        <w:rPr>
          <w:rFonts w:ascii="Simplified Arabic" w:eastAsia="Calibri" w:hAnsi="Simplified Arabic" w:cs="Simplified Arabic"/>
          <w:b/>
          <w:bCs/>
          <w:sz w:val="26"/>
          <w:szCs w:val="26"/>
        </w:rPr>
        <w:t xml:space="preserve"> </w:t>
      </w:r>
      <w:r w:rsidRPr="0037722D">
        <w:rPr>
          <w:rFonts w:ascii="Simplified Arabic" w:eastAsia="Calibri" w:hAnsi="Simplified Arabic" w:cs="Simplified Arabic"/>
          <w:b/>
          <w:bCs/>
          <w:sz w:val="26"/>
          <w:szCs w:val="26"/>
          <w:rtl/>
        </w:rPr>
        <w:t>وتداعياته على الاقتصاد الفلسطيني</w:t>
      </w:r>
    </w:p>
    <w:p w:rsidR="00D07C9D" w:rsidRPr="0037722D" w:rsidRDefault="00D07C9D" w:rsidP="00EC44DF">
      <w:pPr>
        <w:autoSpaceDE w:val="0"/>
        <w:autoSpaceDN w:val="0"/>
        <w:adjustRightInd w:val="0"/>
        <w:spacing w:after="120" w:line="240" w:lineRule="auto"/>
        <w:ind w:firstLine="567"/>
        <w:jc w:val="both"/>
        <w:rPr>
          <w:rFonts w:ascii="Simplified Arabic" w:eastAsia="Calibri" w:hAnsi="Simplified Arabic" w:cs="Simplified Arabic"/>
          <w:sz w:val="26"/>
          <w:szCs w:val="26"/>
          <w:rtl/>
        </w:rPr>
      </w:pPr>
      <w:r w:rsidRPr="0037722D">
        <w:rPr>
          <w:rFonts w:ascii="Simplified Arabic" w:eastAsia="Calibri" w:hAnsi="Simplified Arabic" w:cs="Simplified Arabic"/>
          <w:sz w:val="26"/>
          <w:szCs w:val="26"/>
          <w:rtl/>
        </w:rPr>
        <w:t xml:space="preserve">في أعقاب سيطرة حماس على قطاع غزة في حزيران </w:t>
      </w:r>
      <w:r w:rsidRPr="0037722D">
        <w:rPr>
          <w:rFonts w:ascii="Simplified Arabic" w:eastAsia="Calibri" w:hAnsi="Simplified Arabic" w:cs="Simplified Arabic"/>
          <w:sz w:val="26"/>
          <w:szCs w:val="26"/>
        </w:rPr>
        <w:t>2007</w:t>
      </w:r>
      <w:r w:rsidRPr="0037722D">
        <w:rPr>
          <w:rFonts w:ascii="Simplified Arabic" w:eastAsia="Calibri" w:hAnsi="Simplified Arabic" w:cs="Simplified Arabic"/>
          <w:sz w:val="26"/>
          <w:szCs w:val="26"/>
          <w:rtl/>
        </w:rPr>
        <w:t>، فرضت "إسرائيل" حصار</w:t>
      </w:r>
      <w:r w:rsidR="002B560B">
        <w:rPr>
          <w:rFonts w:ascii="Simplified Arabic" w:eastAsia="Calibri" w:hAnsi="Simplified Arabic" w:cs="Simplified Arabic" w:hint="cs"/>
          <w:sz w:val="26"/>
          <w:szCs w:val="26"/>
          <w:rtl/>
        </w:rPr>
        <w:t>اً</w:t>
      </w:r>
      <w:r w:rsidRPr="0037722D">
        <w:rPr>
          <w:rFonts w:ascii="Simplified Arabic" w:eastAsia="Calibri" w:hAnsi="Simplified Arabic" w:cs="Simplified Arabic"/>
          <w:sz w:val="26"/>
          <w:szCs w:val="26"/>
          <w:rtl/>
        </w:rPr>
        <w:t xml:space="preserve"> بري</w:t>
      </w:r>
      <w:r w:rsidR="002B560B">
        <w:rPr>
          <w:rFonts w:ascii="Simplified Arabic" w:eastAsia="Calibri" w:hAnsi="Simplified Arabic" w:cs="Simplified Arabic" w:hint="cs"/>
          <w:sz w:val="26"/>
          <w:szCs w:val="26"/>
          <w:rtl/>
        </w:rPr>
        <w:t>اً</w:t>
      </w:r>
      <w:r w:rsidRPr="0037722D">
        <w:rPr>
          <w:rFonts w:ascii="Simplified Arabic" w:eastAsia="Calibri" w:hAnsi="Simplified Arabic" w:cs="Simplified Arabic"/>
          <w:sz w:val="26"/>
          <w:szCs w:val="26"/>
          <w:rtl/>
        </w:rPr>
        <w:t xml:space="preserve"> وبحري</w:t>
      </w:r>
      <w:r w:rsidR="002B560B">
        <w:rPr>
          <w:rFonts w:ascii="Simplified Arabic" w:eastAsia="Calibri" w:hAnsi="Simplified Arabic" w:cs="Simplified Arabic" w:hint="cs"/>
          <w:sz w:val="26"/>
          <w:szCs w:val="26"/>
          <w:rtl/>
        </w:rPr>
        <w:t>اً</w:t>
      </w:r>
      <w:r w:rsidRPr="0037722D">
        <w:rPr>
          <w:rFonts w:ascii="Simplified Arabic" w:eastAsia="Calibri" w:hAnsi="Simplified Arabic" w:cs="Simplified Arabic"/>
          <w:sz w:val="26"/>
          <w:szCs w:val="26"/>
          <w:rtl/>
        </w:rPr>
        <w:t xml:space="preserve"> وجوي</w:t>
      </w:r>
      <w:r w:rsidR="002B560B">
        <w:rPr>
          <w:rFonts w:ascii="Simplified Arabic" w:eastAsia="Calibri" w:hAnsi="Simplified Arabic" w:cs="Simplified Arabic" w:hint="cs"/>
          <w:sz w:val="26"/>
          <w:szCs w:val="26"/>
          <w:rtl/>
        </w:rPr>
        <w:t>اً</w:t>
      </w:r>
      <w:r w:rsidRPr="0037722D">
        <w:rPr>
          <w:rFonts w:ascii="Simplified Arabic" w:eastAsia="Calibri" w:hAnsi="Simplified Arabic" w:cs="Simplified Arabic"/>
          <w:sz w:val="26"/>
          <w:szCs w:val="26"/>
          <w:rtl/>
        </w:rPr>
        <w:t xml:space="preserve"> على قطاع غزة، ويعتبر</w:t>
      </w:r>
      <w:r w:rsidR="00EC44DF">
        <w:rPr>
          <w:rFonts w:ascii="Simplified Arabic" w:eastAsia="Calibri" w:hAnsi="Simplified Arabic" w:cs="Simplified Arabic" w:hint="cs"/>
          <w:sz w:val="26"/>
          <w:szCs w:val="26"/>
          <w:rtl/>
        </w:rPr>
        <w:t xml:space="preserve"> </w:t>
      </w:r>
      <w:r w:rsidR="002B560B">
        <w:rPr>
          <w:rFonts w:ascii="Simplified Arabic" w:eastAsia="Calibri" w:hAnsi="Simplified Arabic" w:cs="Simplified Arabic" w:hint="cs"/>
          <w:sz w:val="26"/>
          <w:szCs w:val="26"/>
          <w:rtl/>
        </w:rPr>
        <w:t>ا</w:t>
      </w:r>
      <w:r w:rsidRPr="0037722D">
        <w:rPr>
          <w:rFonts w:ascii="Simplified Arabic" w:eastAsia="Calibri" w:hAnsi="Simplified Arabic" w:cs="Simplified Arabic"/>
          <w:sz w:val="26"/>
          <w:szCs w:val="26"/>
          <w:rtl/>
        </w:rPr>
        <w:t>لحصار أداة ووسيلة</w:t>
      </w:r>
      <w:r w:rsidR="002B560B">
        <w:rPr>
          <w:rFonts w:ascii="Simplified Arabic" w:eastAsia="Calibri" w:hAnsi="Simplified Arabic" w:cs="Simplified Arabic" w:hint="cs"/>
          <w:sz w:val="26"/>
          <w:szCs w:val="26"/>
          <w:rtl/>
        </w:rPr>
        <w:t xml:space="preserve"> </w:t>
      </w:r>
      <w:r w:rsidRPr="0037722D">
        <w:rPr>
          <w:rFonts w:ascii="Simplified Arabic" w:eastAsia="Calibri" w:hAnsi="Simplified Arabic" w:cs="Simplified Arabic"/>
          <w:sz w:val="26"/>
          <w:szCs w:val="26"/>
          <w:rtl/>
        </w:rPr>
        <w:t>"إسرائيل" الرئيسية والاستراتيجية</w:t>
      </w:r>
      <w:r w:rsidR="00EC44DF">
        <w:rPr>
          <w:rFonts w:ascii="Simplified Arabic" w:eastAsia="Calibri" w:hAnsi="Simplified Arabic" w:cs="Simplified Arabic" w:hint="cs"/>
          <w:sz w:val="26"/>
          <w:szCs w:val="26"/>
          <w:rtl/>
        </w:rPr>
        <w:t xml:space="preserve"> </w:t>
      </w:r>
      <w:r w:rsidRPr="0037722D">
        <w:rPr>
          <w:rFonts w:ascii="Simplified Arabic" w:eastAsia="Calibri" w:hAnsi="Simplified Arabic" w:cs="Simplified Arabic"/>
          <w:sz w:val="26"/>
          <w:szCs w:val="26"/>
          <w:rtl/>
        </w:rPr>
        <w:t>للتعامل</w:t>
      </w:r>
      <w:r w:rsidR="00EC44DF">
        <w:rPr>
          <w:rFonts w:ascii="Simplified Arabic" w:eastAsia="Calibri" w:hAnsi="Simplified Arabic" w:cs="Simplified Arabic" w:hint="cs"/>
          <w:sz w:val="26"/>
          <w:szCs w:val="26"/>
          <w:rtl/>
        </w:rPr>
        <w:t xml:space="preserve"> </w:t>
      </w:r>
      <w:r w:rsidRPr="0037722D">
        <w:rPr>
          <w:rFonts w:ascii="Simplified Arabic" w:eastAsia="Calibri" w:hAnsi="Simplified Arabic" w:cs="Simplified Arabic"/>
          <w:sz w:val="26"/>
          <w:szCs w:val="26"/>
          <w:rtl/>
        </w:rPr>
        <w:t>مع</w:t>
      </w:r>
      <w:r w:rsidR="00EC44DF">
        <w:rPr>
          <w:rFonts w:ascii="Simplified Arabic" w:eastAsia="Calibri" w:hAnsi="Simplified Arabic" w:cs="Simplified Arabic" w:hint="cs"/>
          <w:sz w:val="26"/>
          <w:szCs w:val="26"/>
          <w:rtl/>
        </w:rPr>
        <w:t xml:space="preserve"> </w:t>
      </w:r>
      <w:r w:rsidRPr="0037722D">
        <w:rPr>
          <w:rFonts w:ascii="Simplified Arabic" w:eastAsia="Calibri" w:hAnsi="Simplified Arabic" w:cs="Simplified Arabic"/>
          <w:sz w:val="26"/>
          <w:szCs w:val="26"/>
          <w:rtl/>
        </w:rPr>
        <w:t>الأراضي</w:t>
      </w:r>
      <w:r w:rsidR="00EC44DF">
        <w:rPr>
          <w:rFonts w:ascii="Simplified Arabic" w:eastAsia="Calibri" w:hAnsi="Simplified Arabic" w:cs="Simplified Arabic" w:hint="cs"/>
          <w:sz w:val="26"/>
          <w:szCs w:val="26"/>
          <w:rtl/>
        </w:rPr>
        <w:t xml:space="preserve"> ا</w:t>
      </w:r>
      <w:r w:rsidRPr="0037722D">
        <w:rPr>
          <w:rFonts w:ascii="Simplified Arabic" w:eastAsia="Calibri" w:hAnsi="Simplified Arabic" w:cs="Simplified Arabic"/>
          <w:sz w:val="26"/>
          <w:szCs w:val="26"/>
          <w:rtl/>
        </w:rPr>
        <w:t>لفلسطينية، ضمن منهجية أساسية قوامها ثلاثة محاور رئيسة، الأول: السيطرة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الإسرائيلية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على</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الموارد،</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والثاني: السيطرة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على</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الحدود</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والمعابر،</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والثالث: شلّ</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قدرة</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الجانب</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الفلسطيني</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على</w:t>
      </w:r>
      <w:r w:rsidR="00EC44DF">
        <w:rPr>
          <w:rFonts w:ascii="Simplified Arabic" w:eastAsia="Calibri" w:hAnsi="Simplified Arabic" w:cs="Simplified Arabic" w:hint="cs"/>
          <w:sz w:val="26"/>
          <w:szCs w:val="26"/>
          <w:rtl/>
        </w:rPr>
        <w:t xml:space="preserve"> </w:t>
      </w:r>
      <w:r w:rsidRPr="0037722D">
        <w:rPr>
          <w:rFonts w:ascii="Simplified Arabic" w:eastAsia="Calibri" w:hAnsi="Simplified Arabic" w:cs="Simplified Arabic"/>
          <w:sz w:val="26"/>
          <w:szCs w:val="26"/>
          <w:rtl/>
        </w:rPr>
        <w:t>اتخاذ</w:t>
      </w:r>
      <w:r w:rsidR="00EC44DF">
        <w:rPr>
          <w:rFonts w:ascii="Simplified Arabic" w:eastAsia="Calibri" w:hAnsi="Simplified Arabic" w:cs="Simplified Arabic" w:hint="cs"/>
          <w:sz w:val="26"/>
          <w:szCs w:val="26"/>
          <w:rtl/>
        </w:rPr>
        <w:t xml:space="preserve"> </w:t>
      </w:r>
      <w:r w:rsidRPr="0037722D">
        <w:rPr>
          <w:rFonts w:ascii="Simplified Arabic" w:eastAsia="Calibri" w:hAnsi="Simplified Arabic" w:cs="Simplified Arabic"/>
          <w:sz w:val="26"/>
          <w:szCs w:val="26"/>
          <w:rtl/>
        </w:rPr>
        <w:t>القرار</w:t>
      </w:r>
      <w:r w:rsidRPr="0037722D">
        <w:rPr>
          <w:rFonts w:ascii="Simplified Arabic" w:eastAsia="Calibri" w:hAnsi="Simplified Arabic" w:cs="Simplified Arabic"/>
          <w:sz w:val="26"/>
          <w:szCs w:val="26"/>
          <w:vertAlign w:val="superscript"/>
          <w:rtl/>
        </w:rPr>
        <w:footnoteReference w:id="33"/>
      </w:r>
      <w:r w:rsidRPr="0037722D">
        <w:rPr>
          <w:rFonts w:ascii="Simplified Arabic" w:eastAsia="Calibri" w:hAnsi="Simplified Arabic" w:cs="Simplified Arabic"/>
          <w:sz w:val="26"/>
          <w:szCs w:val="26"/>
          <w:rtl/>
        </w:rPr>
        <w:t>، وبذلك،</w:t>
      </w:r>
      <w:r w:rsidR="00EC44DF">
        <w:rPr>
          <w:rFonts w:ascii="Simplified Arabic" w:eastAsia="Calibri" w:hAnsi="Simplified Arabic" w:cs="Simplified Arabic" w:hint="cs"/>
          <w:sz w:val="26"/>
          <w:szCs w:val="26"/>
          <w:rtl/>
        </w:rPr>
        <w:t xml:space="preserve"> </w:t>
      </w:r>
      <w:r w:rsidRPr="0037722D">
        <w:rPr>
          <w:rFonts w:ascii="Simplified Arabic" w:eastAsia="Calibri" w:hAnsi="Simplified Arabic" w:cs="Simplified Arabic"/>
          <w:sz w:val="26"/>
          <w:szCs w:val="26"/>
          <w:rtl/>
        </w:rPr>
        <w:t>تضمن سلطات الاحتلال من خلال الحصار استمرار حالة التبعية الاقتصادية لـ "إسرائيل"، وعدم قدرة الاقتصاد الفلسطيني على</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النمو</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والتطور</w:t>
      </w:r>
      <w:r w:rsidRPr="0037722D">
        <w:rPr>
          <w:rFonts w:ascii="Simplified Arabic" w:eastAsia="Calibri" w:hAnsi="Simplified Arabic" w:cs="Simplified Arabic"/>
          <w:sz w:val="26"/>
          <w:szCs w:val="26"/>
        </w:rPr>
        <w:t xml:space="preserve"> </w:t>
      </w:r>
      <w:r w:rsidRPr="0037722D">
        <w:rPr>
          <w:rFonts w:ascii="Simplified Arabic" w:eastAsia="Calibri" w:hAnsi="Simplified Arabic" w:cs="Simplified Arabic"/>
          <w:sz w:val="26"/>
          <w:szCs w:val="26"/>
          <w:rtl/>
        </w:rPr>
        <w:t xml:space="preserve">ويقوض المساعي الفلسطينية لبناء اقتصاد وطني مستقل وسيادي على الأرض والموارد.  </w:t>
      </w:r>
    </w:p>
    <w:p w:rsidR="00D07C9D" w:rsidRPr="0037722D" w:rsidRDefault="00D07C9D" w:rsidP="00D07C9D">
      <w:pPr>
        <w:autoSpaceDE w:val="0"/>
        <w:autoSpaceDN w:val="0"/>
        <w:adjustRightInd w:val="0"/>
        <w:spacing w:after="120" w:line="240" w:lineRule="auto"/>
        <w:ind w:firstLine="567"/>
        <w:jc w:val="mediumKashida"/>
        <w:rPr>
          <w:rFonts w:ascii="Simplified Arabic" w:eastAsia="Calibri" w:hAnsi="Simplified Arabic" w:cs="Simplified Arabic"/>
          <w:sz w:val="26"/>
          <w:szCs w:val="26"/>
          <w:rtl/>
        </w:rPr>
      </w:pPr>
      <w:r w:rsidRPr="0037722D">
        <w:rPr>
          <w:rFonts w:ascii="Simplified Arabic" w:eastAsia="Calibri" w:hAnsi="Simplified Arabic" w:cs="Simplified Arabic"/>
          <w:sz w:val="26"/>
          <w:szCs w:val="26"/>
          <w:rtl/>
        </w:rPr>
        <w:t>حيث أنّ الحصار لعب دورًا سلبيًا بتأثيره في العمليات التنموية والإنتاجية في الأراضي الفلسطينية وبصورة أحدّ في قطاع غزة، ووفقًا لمؤتمر الأمم المتحدة للتجارة والتنمية (</w:t>
      </w:r>
      <w:proofErr w:type="spellStart"/>
      <w:r w:rsidRPr="0037722D">
        <w:rPr>
          <w:rFonts w:ascii="Simplified Arabic" w:eastAsia="Calibri" w:hAnsi="Simplified Arabic" w:cs="Simplified Arabic"/>
          <w:sz w:val="26"/>
          <w:szCs w:val="26"/>
          <w:rtl/>
        </w:rPr>
        <w:t>الأونكتاد</w:t>
      </w:r>
      <w:proofErr w:type="spellEnd"/>
      <w:r w:rsidRPr="0037722D">
        <w:rPr>
          <w:rFonts w:ascii="Simplified Arabic" w:eastAsia="Calibri" w:hAnsi="Simplified Arabic" w:cs="Simplified Arabic"/>
          <w:sz w:val="26"/>
          <w:szCs w:val="26"/>
          <w:rtl/>
        </w:rPr>
        <w:t>)، فإن الحصار الاقتصادي أدى بالفعل إلى وقف عمليات الإنتاج على نطاق واسع وإلى فقدان فرص العمل، وألحق دمارًا هائلًا بالاقتصاد المحلي لغزة، وبموارده الإنتاجية، وبنيته التحتية، وأثر بصورة مباشرة أو غير مباشرة على العديد من المرافق الصناعية والزراعية والتجارية والسكنية بسبب البنية التحتية المنهكة والندرة الحادة في المدخلات والكهرباء والوقود</w:t>
      </w:r>
      <w:r w:rsidRPr="0037722D">
        <w:rPr>
          <w:rFonts w:ascii="Simplified Arabic" w:eastAsia="Calibri" w:hAnsi="Simplified Arabic" w:cs="Simplified Arabic"/>
          <w:sz w:val="26"/>
          <w:szCs w:val="26"/>
          <w:vertAlign w:val="superscript"/>
          <w:rtl/>
        </w:rPr>
        <w:footnoteReference w:id="34"/>
      </w:r>
      <w:r w:rsidRPr="0037722D">
        <w:rPr>
          <w:rFonts w:ascii="Simplified Arabic" w:eastAsia="Calibri" w:hAnsi="Simplified Arabic" w:cs="Simplified Arabic"/>
          <w:sz w:val="26"/>
          <w:szCs w:val="26"/>
          <w:rtl/>
        </w:rPr>
        <w:t>.</w:t>
      </w:r>
    </w:p>
    <w:p w:rsidR="00D07C9D" w:rsidRPr="0037722D" w:rsidRDefault="00D07C9D" w:rsidP="00D07C9D">
      <w:pPr>
        <w:autoSpaceDE w:val="0"/>
        <w:autoSpaceDN w:val="0"/>
        <w:adjustRightInd w:val="0"/>
        <w:spacing w:after="120" w:line="240" w:lineRule="auto"/>
        <w:ind w:firstLine="567"/>
        <w:jc w:val="mediumKashida"/>
        <w:rPr>
          <w:rFonts w:ascii="Simplified Arabic" w:eastAsia="Calibri" w:hAnsi="Simplified Arabic" w:cs="Simplified Arabic"/>
          <w:sz w:val="26"/>
          <w:szCs w:val="26"/>
        </w:rPr>
      </w:pPr>
      <w:r w:rsidRPr="0037722D">
        <w:rPr>
          <w:rFonts w:ascii="Simplified Arabic" w:eastAsia="Calibri" w:hAnsi="Simplified Arabic" w:cs="Simplified Arabic"/>
          <w:sz w:val="26"/>
          <w:szCs w:val="26"/>
          <w:rtl/>
        </w:rPr>
        <w:t>كما أدى الحصار إلى صعوبة إدخال مستلزمات الإنتاج، على نحوٍ ساهم في ارتفاع أسعارها (خراطيم المياه "</w:t>
      </w:r>
      <w:proofErr w:type="spellStart"/>
      <w:r w:rsidRPr="0037722D">
        <w:rPr>
          <w:rFonts w:ascii="Simplified Arabic" w:eastAsia="Calibri" w:hAnsi="Simplified Arabic" w:cs="Simplified Arabic"/>
          <w:sz w:val="26"/>
          <w:szCs w:val="26"/>
          <w:rtl/>
        </w:rPr>
        <w:t>البرابيش</w:t>
      </w:r>
      <w:proofErr w:type="spellEnd"/>
      <w:r w:rsidRPr="0037722D">
        <w:rPr>
          <w:rFonts w:ascii="Simplified Arabic" w:eastAsia="Calibri" w:hAnsi="Simplified Arabic" w:cs="Simplified Arabic"/>
          <w:sz w:val="26"/>
          <w:szCs w:val="26"/>
          <w:rtl/>
        </w:rPr>
        <w:t xml:space="preserve">"، وحديد الحمامات، والنايلون، </w:t>
      </w:r>
      <w:r w:rsidRPr="0037722D">
        <w:rPr>
          <w:rFonts w:ascii="Simplified Arabic" w:eastAsia="Calibri" w:hAnsi="Simplified Arabic" w:cs="Simplified Arabic"/>
          <w:sz w:val="26"/>
          <w:szCs w:val="26"/>
          <w:rtl/>
        </w:rPr>
        <w:lastRenderedPageBreak/>
        <w:t xml:space="preserve">وشبكات الري، والأشتال، والأعلاف)، وعمل أيضًا على تقليص عمليات التصدير إلى أدنى درجة ممكنة، إذ لم يتم تصدير سوى كميات محدودة من التوت الأرضي والزهور عبر شركة </w:t>
      </w:r>
      <w:proofErr w:type="spellStart"/>
      <w:r w:rsidRPr="0037722D">
        <w:rPr>
          <w:rFonts w:ascii="Simplified Arabic" w:eastAsia="Calibri" w:hAnsi="Simplified Arabic" w:cs="Simplified Arabic"/>
          <w:sz w:val="26"/>
          <w:szCs w:val="26"/>
          <w:rtl/>
        </w:rPr>
        <w:t>جريسكو</w:t>
      </w:r>
      <w:proofErr w:type="spellEnd"/>
      <w:r w:rsidRPr="0037722D">
        <w:rPr>
          <w:rFonts w:ascii="Simplified Arabic" w:eastAsia="Calibri" w:hAnsi="Simplified Arabic" w:cs="Simplified Arabic"/>
          <w:sz w:val="26"/>
          <w:szCs w:val="26"/>
          <w:rtl/>
        </w:rPr>
        <w:t xml:space="preserve"> الإسرائيلية، إلى جانب تصدير بعض المحاصيل الزراعية بصورة موسمية ومحدودة إلى المملكة العربية السعودية وبعض بلدان الخليج. </w:t>
      </w:r>
    </w:p>
    <w:p w:rsidR="00D07C9D" w:rsidRPr="0037722D" w:rsidRDefault="00D07C9D" w:rsidP="00D07C9D">
      <w:pPr>
        <w:autoSpaceDE w:val="0"/>
        <w:autoSpaceDN w:val="0"/>
        <w:adjustRightInd w:val="0"/>
        <w:spacing w:after="120" w:line="240" w:lineRule="auto"/>
        <w:ind w:firstLine="567"/>
        <w:jc w:val="mediumKashida"/>
        <w:rPr>
          <w:rFonts w:ascii="Simplified Arabic" w:eastAsia="Calibri" w:hAnsi="Simplified Arabic" w:cs="Simplified Arabic"/>
          <w:sz w:val="26"/>
          <w:szCs w:val="26"/>
          <w:rtl/>
        </w:rPr>
      </w:pPr>
      <w:r w:rsidRPr="0037722D">
        <w:rPr>
          <w:rFonts w:ascii="Simplified Arabic" w:eastAsia="Calibri" w:hAnsi="Simplified Arabic" w:cs="Simplified Arabic"/>
          <w:sz w:val="26"/>
          <w:szCs w:val="26"/>
          <w:rtl/>
        </w:rPr>
        <w:t>وتم من خلال الحصار إغلاق كافة المعابر والمنافذ الحدودية بين قطاع غزة ودولة الاحتلال، والسماح بإدخال 30 سلعة فحسب من أصل 3000 سلعة كانت تدخل قطاع غزة عبر معبر كرم أبو سالم الذي يتميز بمحدودية السعة، فقد كان يدخل القطاع يوميًا نحو 1000 شاحنة من مواد مختلفة قبل الحصار، أما بعد الحصار، فقد أصبح عدد الشاحنات التي تدخله لا يتجاوز الـ 150</w:t>
      </w:r>
      <w:r w:rsidRPr="0037722D">
        <w:rPr>
          <w:rFonts w:ascii="Simplified Arabic" w:eastAsia="Calibri" w:hAnsi="Simplified Arabic" w:cs="Simplified Arabic"/>
          <w:sz w:val="26"/>
          <w:szCs w:val="26"/>
          <w:rtl/>
        </w:rPr>
        <w:noBreakHyphen/>
        <w:t>250 شاحنة وفق أحسن تقدير</w:t>
      </w:r>
      <w:r w:rsidRPr="0037722D">
        <w:rPr>
          <w:rFonts w:ascii="Simplified Arabic" w:eastAsia="Calibri" w:hAnsi="Simplified Arabic" w:cs="Simplified Arabic"/>
          <w:sz w:val="26"/>
          <w:szCs w:val="26"/>
          <w:vertAlign w:val="superscript"/>
          <w:rtl/>
        </w:rPr>
        <w:footnoteReference w:id="35"/>
      </w:r>
      <w:r w:rsidRPr="0037722D">
        <w:rPr>
          <w:rFonts w:ascii="Simplified Arabic" w:eastAsia="Calibri" w:hAnsi="Simplified Arabic" w:cs="Simplified Arabic"/>
          <w:sz w:val="26"/>
          <w:szCs w:val="26"/>
          <w:rtl/>
        </w:rPr>
        <w:t>.</w:t>
      </w:r>
    </w:p>
    <w:p w:rsidR="00D07C9D" w:rsidRPr="0037722D" w:rsidRDefault="00D07C9D" w:rsidP="00D07C9D">
      <w:pPr>
        <w:autoSpaceDE w:val="0"/>
        <w:autoSpaceDN w:val="0"/>
        <w:adjustRightInd w:val="0"/>
        <w:spacing w:after="120" w:line="240" w:lineRule="auto"/>
        <w:ind w:firstLine="567"/>
        <w:jc w:val="mediumKashida"/>
        <w:rPr>
          <w:rFonts w:ascii="Simplified Arabic" w:eastAsia="Calibri" w:hAnsi="Simplified Arabic" w:cs="Simplified Arabic"/>
          <w:sz w:val="26"/>
          <w:szCs w:val="26"/>
          <w:rtl/>
        </w:rPr>
      </w:pPr>
      <w:r w:rsidRPr="0037722D">
        <w:rPr>
          <w:rFonts w:ascii="Simplified Arabic" w:eastAsia="Calibri" w:hAnsi="Simplified Arabic" w:cs="Simplified Arabic"/>
          <w:sz w:val="26"/>
          <w:szCs w:val="26"/>
          <w:rtl/>
        </w:rPr>
        <w:t>وتأثر القطاع الصناعي بشدة بسبب استمرار الحصار الإسرائيلي لقطاع غزة، نتيجة الاستهداف المباشر للبنية التحتية الفلسطينية والممارسات التي أعاقت عملية الإنتاج ورفعت تكلفة المنتجات الفلسطينية، وحالت دون تطور الصناعات الفلسطينية التي يمكن لها أن تنافس الصناعات الإسرائيلية، وأجبرتها على استخدام المواد الخام الإسرائيلية والأجنبية وبنسبة تفوق 85 في المئة، ما أدى إلى جعلها عرضة لتقلبات الأسعار الإسرائيلية والأجنبية</w:t>
      </w:r>
      <w:r w:rsidRPr="0037722D">
        <w:rPr>
          <w:rFonts w:ascii="Simplified Arabic" w:eastAsia="Calibri" w:hAnsi="Simplified Arabic" w:cs="Simplified Arabic"/>
          <w:sz w:val="26"/>
          <w:szCs w:val="26"/>
          <w:vertAlign w:val="superscript"/>
        </w:rPr>
        <w:footnoteReference w:id="36"/>
      </w:r>
      <w:r w:rsidRPr="0037722D">
        <w:rPr>
          <w:rFonts w:ascii="Simplified Arabic" w:eastAsia="Calibri" w:hAnsi="Simplified Arabic" w:cs="Simplified Arabic"/>
          <w:sz w:val="26"/>
          <w:szCs w:val="26"/>
          <w:rtl/>
        </w:rPr>
        <w:t>.</w:t>
      </w:r>
    </w:p>
    <w:p w:rsidR="00D07C9D" w:rsidRPr="0037722D" w:rsidRDefault="00D07C9D" w:rsidP="00D07C9D">
      <w:pPr>
        <w:autoSpaceDE w:val="0"/>
        <w:autoSpaceDN w:val="0"/>
        <w:adjustRightInd w:val="0"/>
        <w:spacing w:after="120" w:line="240" w:lineRule="auto"/>
        <w:ind w:firstLine="567"/>
        <w:jc w:val="mediumKashida"/>
        <w:rPr>
          <w:rFonts w:ascii="Simplified Arabic" w:eastAsia="Calibri" w:hAnsi="Simplified Arabic" w:cs="Simplified Arabic"/>
          <w:sz w:val="26"/>
          <w:szCs w:val="26"/>
          <w:rtl/>
        </w:rPr>
      </w:pPr>
      <w:r w:rsidRPr="0037722D">
        <w:rPr>
          <w:rFonts w:ascii="Simplified Arabic" w:eastAsia="Calibri" w:hAnsi="Simplified Arabic" w:cs="Simplified Arabic"/>
          <w:sz w:val="26"/>
          <w:szCs w:val="26"/>
          <w:rtl/>
        </w:rPr>
        <w:t xml:space="preserve">ويضاف إلى ذلك التأثير المباشر الذي شمل القطاع الصناعي بسبب انقطاع التيار الكهربائي المستمر في قطاع غزة فترات طويلة، على نحو أدى إلى زيادة تكلفة الإنتاج، وانخفاض الطاقة الإنتاجية للمصانع، بسبب اتجاه العديد من أصحاب المصانع إلى تشغيل العملية الإنتاجية في مصانعهم، بحسب جدول الكهرباء، ولا سيما أنهم لا يستطيعون استخدام السولار الإسرائيلي لارتفاع تكاليفه، ما يساهم في ارتفاع تكلفة المنتج، وتكبدهم خسائر فادحة نتيجة تلف </w:t>
      </w:r>
      <w:r w:rsidRPr="0037722D">
        <w:rPr>
          <w:rFonts w:ascii="Simplified Arabic" w:eastAsia="Calibri" w:hAnsi="Simplified Arabic" w:cs="Simplified Arabic"/>
          <w:sz w:val="26"/>
          <w:szCs w:val="26"/>
          <w:rtl/>
        </w:rPr>
        <w:lastRenderedPageBreak/>
        <w:t>العديد من المنتجات، وخاصة في الصناعات الغذائية، إضافة إلى تكاليف صيانة الماكينات والآلات والأجهزة الإلكترونية بسبب تكرار الأعطال، وعدم انتظام التيار الكهربائي</w:t>
      </w:r>
      <w:r w:rsidRPr="0037722D">
        <w:rPr>
          <w:rFonts w:ascii="Simplified Arabic" w:eastAsia="Calibri" w:hAnsi="Simplified Arabic" w:cs="Simplified Arabic"/>
          <w:sz w:val="26"/>
          <w:szCs w:val="26"/>
          <w:vertAlign w:val="superscript"/>
        </w:rPr>
        <w:footnoteReference w:id="37"/>
      </w:r>
      <w:r w:rsidRPr="0037722D">
        <w:rPr>
          <w:rFonts w:ascii="Simplified Arabic" w:eastAsia="Calibri" w:hAnsi="Simplified Arabic" w:cs="Simplified Arabic"/>
          <w:sz w:val="26"/>
          <w:szCs w:val="26"/>
          <w:rtl/>
        </w:rPr>
        <w:t>.</w:t>
      </w:r>
    </w:p>
    <w:p w:rsidR="00D07C9D" w:rsidRPr="0037722D" w:rsidRDefault="00D07C9D" w:rsidP="00D07C9D">
      <w:pPr>
        <w:autoSpaceDE w:val="0"/>
        <w:autoSpaceDN w:val="0"/>
        <w:adjustRightInd w:val="0"/>
        <w:spacing w:after="120" w:line="240" w:lineRule="auto"/>
        <w:ind w:firstLine="567"/>
        <w:jc w:val="mediumKashida"/>
        <w:rPr>
          <w:rFonts w:ascii="Simplified Arabic" w:eastAsia="Calibri" w:hAnsi="Simplified Arabic" w:cs="Simplified Arabic"/>
          <w:sz w:val="26"/>
          <w:szCs w:val="26"/>
          <w:rtl/>
        </w:rPr>
      </w:pPr>
      <w:r w:rsidRPr="0037722D">
        <w:rPr>
          <w:rFonts w:ascii="Simplified Arabic" w:eastAsia="Calibri" w:hAnsi="Simplified Arabic" w:cs="Simplified Arabic"/>
          <w:sz w:val="26"/>
          <w:szCs w:val="26"/>
          <w:rtl/>
        </w:rPr>
        <w:t xml:space="preserve">وشملت تأثيرات الحصار القطاع التجاري؛ فقد تراجع حجم التبادل التجاري بين الضفة الغربية وقطاع غزة من </w:t>
      </w:r>
      <w:r w:rsidRPr="0037722D">
        <w:rPr>
          <w:rFonts w:ascii="Simplified Arabic" w:eastAsia="Calibri" w:hAnsi="Simplified Arabic" w:cs="Simplified Arabic"/>
          <w:sz w:val="26"/>
          <w:szCs w:val="26"/>
        </w:rPr>
        <w:t>250</w:t>
      </w:r>
      <w:r w:rsidRPr="0037722D">
        <w:rPr>
          <w:rFonts w:ascii="Simplified Arabic" w:eastAsia="Calibri" w:hAnsi="Simplified Arabic" w:cs="Simplified Arabic"/>
          <w:sz w:val="26"/>
          <w:szCs w:val="26"/>
          <w:rtl/>
        </w:rPr>
        <w:t xml:space="preserve"> مليون دولار إلى أقل من 10 ملايين دولار. وتأثرت صادرات قطاع غزة للعالم الخارجي؛ فقد انخفضت إلى أدنى نقطة لها خلال عام 2017، وقد قدرت قيمة الخسائر من جراء استمرار الحصار بنحو 10 ملايين دولار شهريًا، ومن جراء استمرار القيود التي يفرضها الاحتلال الإسرائيلي على حركة الاستيراد والتصدير</w:t>
      </w:r>
      <w:r w:rsidRPr="0037722D">
        <w:rPr>
          <w:rFonts w:ascii="Simplified Arabic" w:eastAsia="Calibri" w:hAnsi="Simplified Arabic" w:cs="Simplified Arabic"/>
          <w:sz w:val="26"/>
          <w:szCs w:val="26"/>
          <w:vertAlign w:val="superscript"/>
          <w:rtl/>
        </w:rPr>
        <w:footnoteReference w:id="38"/>
      </w:r>
      <w:r w:rsidRPr="0037722D">
        <w:rPr>
          <w:rFonts w:ascii="Simplified Arabic" w:eastAsia="Calibri" w:hAnsi="Simplified Arabic" w:cs="Simplified Arabic"/>
          <w:sz w:val="26"/>
          <w:szCs w:val="26"/>
          <w:rtl/>
        </w:rPr>
        <w:t>.</w:t>
      </w:r>
    </w:p>
    <w:p w:rsidR="00D07C9D" w:rsidRPr="0037722D" w:rsidRDefault="00D07C9D" w:rsidP="00D07C9D">
      <w:pPr>
        <w:autoSpaceDE w:val="0"/>
        <w:autoSpaceDN w:val="0"/>
        <w:adjustRightInd w:val="0"/>
        <w:spacing w:after="120" w:line="240" w:lineRule="auto"/>
        <w:ind w:firstLine="567"/>
        <w:jc w:val="mediumKashida"/>
        <w:rPr>
          <w:rFonts w:ascii="Simplified Arabic" w:eastAsia="Calibri" w:hAnsi="Simplified Arabic" w:cs="Simplified Arabic"/>
          <w:b/>
          <w:bCs/>
          <w:sz w:val="26"/>
          <w:szCs w:val="26"/>
          <w:rtl/>
        </w:rPr>
      </w:pPr>
      <w:r w:rsidRPr="0037722D">
        <w:rPr>
          <w:rFonts w:ascii="Simplified Arabic" w:eastAsia="Calibri" w:hAnsi="Simplified Arabic" w:cs="Simplified Arabic"/>
          <w:sz w:val="26"/>
          <w:szCs w:val="26"/>
          <w:rtl/>
        </w:rPr>
        <w:t xml:space="preserve">كما أدى الحصار الإسرائيلي إلى بروز ظاهرة تجارة الأنفاق، الأمر الذي أصاب الاقتصاد الفلسطيني بالضرر نتيجة المخاطر والسلبيات التي ترتبت على تنامي هذه الظاهرة خلال الحصار، خاصة أن السلبيات كانت كبيرة وعميقة، فهي حولت قطاع غزة إلى سوق استهلاكية فقط، إذ لم يتم تصدير أي مادة أو سلعة عبر الأنفاق، كما أدخلت قطاع غزة في أزمة نقدية نتيجة تصدير الأموال واستيراد السلع، وتعميق الانقسام والانفصال السياسي عن الضفة الغربية، ما ساهم في تفكيك النسيج الاجتماعي، إضافة إلى تزايد مظاهر الانحراف الاجتماعي بكل أنواعه (المخدرات والحبوب المخدرة والسرقة والقتل والتفكك الأسري)، وظهور طبقة جديدة من الأثرياء يزيد عددهم على </w:t>
      </w:r>
      <w:r w:rsidRPr="0037722D">
        <w:rPr>
          <w:rFonts w:ascii="Simplified Arabic" w:eastAsia="Calibri" w:hAnsi="Simplified Arabic" w:cs="Simplified Arabic"/>
          <w:sz w:val="26"/>
          <w:szCs w:val="26"/>
        </w:rPr>
        <w:t>200</w:t>
      </w:r>
      <w:r w:rsidRPr="0037722D">
        <w:rPr>
          <w:rFonts w:ascii="Simplified Arabic" w:eastAsia="Calibri" w:hAnsi="Simplified Arabic" w:cs="Simplified Arabic"/>
          <w:sz w:val="26"/>
          <w:szCs w:val="26"/>
          <w:rtl/>
        </w:rPr>
        <w:t xml:space="preserve"> شخص، قدّرت ثرواتهم بالملايين. كما ركز أصحاب الأنفاق على عمليات توظيف الأموال بدلًا من استثمارها؛ من خلال توظيفها في قنوات غير منتجة تتمثل بعمليات شراء، وبيع الأراضي والعقارات ومعارض السيارات والمجمّعات الاستهلاكية الكبيرة والفنادق وبعض مؤسسات التمويل والصرافة، وغيرها</w:t>
      </w:r>
      <w:r w:rsidRPr="0037722D">
        <w:rPr>
          <w:rFonts w:ascii="Simplified Arabic" w:eastAsia="Calibri" w:hAnsi="Simplified Arabic" w:cs="Simplified Arabic"/>
          <w:sz w:val="26"/>
          <w:szCs w:val="26"/>
          <w:vertAlign w:val="superscript"/>
          <w:rtl/>
        </w:rPr>
        <w:footnoteReference w:id="39"/>
      </w:r>
      <w:r w:rsidRPr="0037722D">
        <w:rPr>
          <w:rFonts w:ascii="Simplified Arabic" w:eastAsia="Calibri" w:hAnsi="Simplified Arabic" w:cs="Simplified Arabic"/>
          <w:b/>
          <w:bCs/>
          <w:sz w:val="26"/>
          <w:szCs w:val="26"/>
          <w:rtl/>
        </w:rPr>
        <w:t>.</w:t>
      </w:r>
    </w:p>
    <w:p w:rsidR="00D07C9D" w:rsidRPr="0037722D" w:rsidRDefault="00D07C9D" w:rsidP="00D07C9D">
      <w:pPr>
        <w:spacing w:after="120" w:line="240" w:lineRule="auto"/>
        <w:ind w:firstLine="567"/>
        <w:contextualSpacing/>
        <w:jc w:val="mediumKashida"/>
        <w:rPr>
          <w:rFonts w:ascii="Simplified Arabic" w:eastAsia="Calibri" w:hAnsi="Simplified Arabic" w:cs="Simplified Arabic"/>
          <w:sz w:val="26"/>
          <w:szCs w:val="26"/>
          <w:rtl/>
        </w:rPr>
      </w:pPr>
      <w:r w:rsidRPr="0037722D">
        <w:rPr>
          <w:rFonts w:ascii="Simplified Arabic" w:eastAsia="Calibri" w:hAnsi="Simplified Arabic" w:cs="Simplified Arabic"/>
          <w:b/>
          <w:bCs/>
          <w:sz w:val="26"/>
          <w:szCs w:val="26"/>
          <w:rtl/>
        </w:rPr>
        <w:lastRenderedPageBreak/>
        <w:t>في</w:t>
      </w:r>
      <w:r w:rsidRPr="0037722D">
        <w:rPr>
          <w:rFonts w:ascii="Simplified Arabic" w:eastAsia="Calibri" w:hAnsi="Simplified Arabic" w:cs="Simplified Arabic"/>
          <w:b/>
          <w:bCs/>
          <w:sz w:val="26"/>
          <w:szCs w:val="26"/>
        </w:rPr>
        <w:t xml:space="preserve"> </w:t>
      </w:r>
      <w:r w:rsidRPr="0037722D">
        <w:rPr>
          <w:rFonts w:ascii="Simplified Arabic" w:eastAsia="Calibri" w:hAnsi="Simplified Arabic" w:cs="Simplified Arabic"/>
          <w:b/>
          <w:bCs/>
          <w:sz w:val="26"/>
          <w:szCs w:val="26"/>
          <w:rtl/>
        </w:rPr>
        <w:t>ضوء</w:t>
      </w:r>
      <w:r w:rsidRPr="0037722D">
        <w:rPr>
          <w:rFonts w:ascii="Simplified Arabic" w:eastAsia="Calibri" w:hAnsi="Simplified Arabic" w:cs="Simplified Arabic"/>
          <w:b/>
          <w:bCs/>
          <w:sz w:val="26"/>
          <w:szCs w:val="26"/>
        </w:rPr>
        <w:t xml:space="preserve"> </w:t>
      </w:r>
      <w:r w:rsidRPr="0037722D">
        <w:rPr>
          <w:rFonts w:ascii="Simplified Arabic" w:eastAsia="Calibri" w:hAnsi="Simplified Arabic" w:cs="Simplified Arabic"/>
          <w:b/>
          <w:bCs/>
          <w:sz w:val="26"/>
          <w:szCs w:val="26"/>
          <w:rtl/>
        </w:rPr>
        <w:t>ما</w:t>
      </w:r>
      <w:r w:rsidRPr="0037722D">
        <w:rPr>
          <w:rFonts w:ascii="Simplified Arabic" w:eastAsia="Calibri" w:hAnsi="Simplified Arabic" w:cs="Simplified Arabic"/>
          <w:b/>
          <w:bCs/>
          <w:sz w:val="26"/>
          <w:szCs w:val="26"/>
        </w:rPr>
        <w:t xml:space="preserve"> </w:t>
      </w:r>
      <w:r w:rsidRPr="0037722D">
        <w:rPr>
          <w:rFonts w:ascii="Simplified Arabic" w:eastAsia="Calibri" w:hAnsi="Simplified Arabic" w:cs="Simplified Arabic"/>
          <w:b/>
          <w:bCs/>
          <w:sz w:val="26"/>
          <w:szCs w:val="26"/>
          <w:rtl/>
        </w:rPr>
        <w:t>سبق، يرى</w:t>
      </w:r>
      <w:r w:rsidRPr="0037722D">
        <w:rPr>
          <w:rFonts w:ascii="Simplified Arabic" w:eastAsia="Calibri" w:hAnsi="Simplified Arabic" w:cs="Simplified Arabic"/>
          <w:b/>
          <w:bCs/>
          <w:sz w:val="26"/>
          <w:szCs w:val="26"/>
        </w:rPr>
        <w:t xml:space="preserve"> </w:t>
      </w:r>
      <w:r w:rsidRPr="0037722D">
        <w:rPr>
          <w:rFonts w:ascii="Simplified Arabic" w:eastAsia="Calibri" w:hAnsi="Simplified Arabic" w:cs="Simplified Arabic"/>
          <w:b/>
          <w:bCs/>
          <w:sz w:val="26"/>
          <w:szCs w:val="26"/>
          <w:rtl/>
        </w:rPr>
        <w:t xml:space="preserve">الباحث </w:t>
      </w:r>
      <w:r w:rsidRPr="0037722D">
        <w:rPr>
          <w:rFonts w:ascii="Simplified Arabic" w:eastAsia="Calibri" w:hAnsi="Simplified Arabic" w:cs="Simplified Arabic"/>
          <w:sz w:val="26"/>
          <w:szCs w:val="26"/>
          <w:rtl/>
        </w:rPr>
        <w:t>أن حصار قطاع غزة، وإغلاق المعابر التجارية كافة، وحظر إدخال المواد الخام مدة تزيد على 13 عامًا، أدى إلى انهيار القطاعات الاقتصادية الحيوية (الزراعية والصناعية والتجارية) المكونة لاقتصاد القطاع، وتسبب ذلك في توقف معظمها عن العمل، وتقليص الطاقة الإنتاجية للبعض الآخر. وقد خلّف ذلك ضررًا بالغًا أصاب العاملين فيها، إذ فقد الآلاف فرص عملهم وقدرتهم على تلبية احتياجاتهم الضرورية والأساسية، وتفشت البطالة، ووصلت إلى معدلات غير مسبوقة عالميًا، واتسعت دائرة الفقر بعد أن وصلت إلى معدلات كارثية.</w:t>
      </w:r>
    </w:p>
    <w:p w:rsidR="00D07C9D" w:rsidRPr="0037722D" w:rsidRDefault="00D07C9D" w:rsidP="00B77683">
      <w:pPr>
        <w:spacing w:after="120" w:line="240" w:lineRule="auto"/>
        <w:ind w:firstLine="567"/>
        <w:contextualSpacing/>
        <w:rPr>
          <w:rFonts w:ascii="Simplified Arabic" w:eastAsia="Calibri" w:hAnsi="Simplified Arabic" w:cs="Simplified Arabic"/>
          <w:b/>
          <w:bCs/>
          <w:sz w:val="26"/>
          <w:szCs w:val="26"/>
        </w:rPr>
      </w:pPr>
      <w:r w:rsidRPr="0037722D">
        <w:rPr>
          <w:rFonts w:ascii="Simplified Arabic" w:eastAsia="Calibri" w:hAnsi="Simplified Arabic" w:cs="Simplified Arabic"/>
          <w:b/>
          <w:bCs/>
          <w:sz w:val="26"/>
          <w:szCs w:val="26"/>
          <w:rtl/>
        </w:rPr>
        <w:t>3. الاعتداءات</w:t>
      </w:r>
      <w:r w:rsidRPr="0037722D">
        <w:rPr>
          <w:rFonts w:ascii="Simplified Arabic" w:eastAsia="Calibri" w:hAnsi="Simplified Arabic" w:cs="Simplified Arabic"/>
          <w:b/>
          <w:bCs/>
          <w:sz w:val="26"/>
          <w:szCs w:val="26"/>
        </w:rPr>
        <w:t xml:space="preserve"> </w:t>
      </w:r>
      <w:r w:rsidRPr="0037722D">
        <w:rPr>
          <w:rFonts w:ascii="Simplified Arabic" w:eastAsia="Calibri" w:hAnsi="Simplified Arabic" w:cs="Simplified Arabic"/>
          <w:b/>
          <w:bCs/>
          <w:sz w:val="26"/>
          <w:szCs w:val="26"/>
          <w:rtl/>
        </w:rPr>
        <w:t>العسكرية على قطاع وتداعياتها</w:t>
      </w:r>
      <w:r w:rsidRPr="0037722D">
        <w:rPr>
          <w:rFonts w:ascii="Simplified Arabic" w:eastAsia="Calibri" w:hAnsi="Simplified Arabic" w:cs="Simplified Arabic"/>
          <w:b/>
          <w:bCs/>
          <w:sz w:val="26"/>
          <w:szCs w:val="26"/>
        </w:rPr>
        <w:t xml:space="preserve"> </w:t>
      </w:r>
      <w:r w:rsidRPr="0037722D">
        <w:rPr>
          <w:rFonts w:ascii="Simplified Arabic" w:eastAsia="Calibri" w:hAnsi="Simplified Arabic" w:cs="Simplified Arabic"/>
          <w:b/>
          <w:bCs/>
          <w:sz w:val="26"/>
          <w:szCs w:val="26"/>
          <w:rtl/>
        </w:rPr>
        <w:t>على</w:t>
      </w:r>
      <w:r w:rsidRPr="0037722D">
        <w:rPr>
          <w:rFonts w:ascii="Simplified Arabic" w:eastAsia="Calibri" w:hAnsi="Simplified Arabic" w:cs="Simplified Arabic"/>
          <w:b/>
          <w:bCs/>
          <w:sz w:val="26"/>
          <w:szCs w:val="26"/>
        </w:rPr>
        <w:t xml:space="preserve"> </w:t>
      </w:r>
      <w:r w:rsidRPr="0037722D">
        <w:rPr>
          <w:rFonts w:ascii="Simplified Arabic" w:eastAsia="Calibri" w:hAnsi="Simplified Arabic" w:cs="Simplified Arabic"/>
          <w:b/>
          <w:bCs/>
          <w:sz w:val="26"/>
          <w:szCs w:val="26"/>
          <w:rtl/>
        </w:rPr>
        <w:t>الاقتصاد</w:t>
      </w:r>
      <w:r w:rsidRPr="0037722D">
        <w:rPr>
          <w:rFonts w:ascii="Simplified Arabic" w:eastAsia="Calibri" w:hAnsi="Simplified Arabic" w:cs="Simplified Arabic"/>
          <w:b/>
          <w:bCs/>
          <w:sz w:val="26"/>
          <w:szCs w:val="26"/>
        </w:rPr>
        <w:t xml:space="preserve"> </w:t>
      </w:r>
      <w:r w:rsidRPr="0037722D">
        <w:rPr>
          <w:rFonts w:ascii="Simplified Arabic" w:eastAsia="Calibri" w:hAnsi="Simplified Arabic" w:cs="Simplified Arabic"/>
          <w:b/>
          <w:bCs/>
          <w:sz w:val="26"/>
          <w:szCs w:val="26"/>
          <w:rtl/>
        </w:rPr>
        <w:t>الفلسطيني</w:t>
      </w:r>
    </w:p>
    <w:p w:rsidR="00D07C9D" w:rsidRPr="0037722D" w:rsidRDefault="00D07C9D" w:rsidP="00D07C9D">
      <w:pPr>
        <w:autoSpaceDE w:val="0"/>
        <w:autoSpaceDN w:val="0"/>
        <w:adjustRightInd w:val="0"/>
        <w:spacing w:after="120" w:line="240" w:lineRule="auto"/>
        <w:ind w:firstLine="567"/>
        <w:jc w:val="mediumKashida"/>
        <w:rPr>
          <w:rFonts w:ascii="Simplified Arabic" w:eastAsia="Calibri" w:hAnsi="Simplified Arabic" w:cs="Simplified Arabic"/>
          <w:sz w:val="26"/>
          <w:szCs w:val="26"/>
        </w:rPr>
      </w:pPr>
      <w:r w:rsidRPr="0037722D">
        <w:rPr>
          <w:rFonts w:ascii="Simplified Arabic" w:eastAsia="Calibri" w:hAnsi="Simplified Arabic" w:cs="Simplified Arabic"/>
          <w:sz w:val="26"/>
          <w:szCs w:val="26"/>
          <w:rtl/>
        </w:rPr>
        <w:t>مثَّلت الاعتداءات العسكرية الإسرائيلية المتكررة على قطاع غزة أداة أساسية في منهج الحصار والتدمير الذي تستخدمه إسرائيل للإجهاز على ما أنجزه الفلسطينيون اقتصاديًا واجتماعيًا، ومن ثم تقويض قدرة الاقتصاد على النمو، الأمر الذي يُضعِف المشروع الوطني برمّته، ويدمر إمكانية إقامة الدولة الفلسطينية، بما يشمل أيضًا، بناء اقتصاد وطني مستقل يعتمد على قدراته الذاتية وموارده.</w:t>
      </w:r>
    </w:p>
    <w:p w:rsidR="00D07C9D" w:rsidRPr="0037722D" w:rsidRDefault="00D07C9D" w:rsidP="00D07C9D">
      <w:pPr>
        <w:autoSpaceDE w:val="0"/>
        <w:autoSpaceDN w:val="0"/>
        <w:adjustRightInd w:val="0"/>
        <w:spacing w:after="120" w:line="240" w:lineRule="auto"/>
        <w:ind w:firstLine="567"/>
        <w:jc w:val="mediumKashida"/>
        <w:rPr>
          <w:rFonts w:ascii="Simplified Arabic" w:eastAsia="Calibri" w:hAnsi="Simplified Arabic" w:cs="Simplified Arabic"/>
          <w:sz w:val="26"/>
          <w:szCs w:val="26"/>
          <w:rtl/>
        </w:rPr>
      </w:pPr>
      <w:r w:rsidRPr="0037722D">
        <w:rPr>
          <w:rFonts w:ascii="Simplified Arabic" w:eastAsia="Calibri" w:hAnsi="Simplified Arabic" w:cs="Simplified Arabic"/>
          <w:sz w:val="26"/>
          <w:szCs w:val="26"/>
          <w:rtl/>
        </w:rPr>
        <w:t xml:space="preserve">وفي إطار منهج الحصار والتدمير، قامت "إسرائيل" بعملية دمار شاملة عبر شنّها أربعة  اعتداءات عسكرية متتالية على قطاع غزة على مدار عقد ونصف في الأعوام (2008، 2012، 2014، 2021)، تخللها هجمات عسكرية متفرقة، وتسببت في هدم المزيد من الوحدات السكنية والمنشآت المملوكة لسكان القطاع، وترتب على هذه الخسائر تدخلات دولية وإقليمية لتمويل إعادة إعمار  ما دمرته الآلة العسكرية الإسرائيلية حتى بات مصطلح إعادة الإعمار جزءًا هامًا من كل خطط الإنعاش والدعم الاقتصادي، ورغم بعدها الإنساني الواضح، فإن قضية إعمار قطاع غزة </w:t>
      </w:r>
      <w:proofErr w:type="spellStart"/>
      <w:r w:rsidRPr="0037722D">
        <w:rPr>
          <w:rFonts w:ascii="Simplified Arabic" w:eastAsia="Calibri" w:hAnsi="Simplified Arabic" w:cs="Simplified Arabic"/>
          <w:sz w:val="26"/>
          <w:szCs w:val="26"/>
          <w:rtl/>
        </w:rPr>
        <w:t>تعتير</w:t>
      </w:r>
      <w:proofErr w:type="spellEnd"/>
      <w:r w:rsidRPr="0037722D">
        <w:rPr>
          <w:rFonts w:ascii="Simplified Arabic" w:eastAsia="Calibri" w:hAnsi="Simplified Arabic" w:cs="Simplified Arabic"/>
          <w:sz w:val="26"/>
          <w:szCs w:val="26"/>
          <w:rtl/>
        </w:rPr>
        <w:t xml:space="preserve"> صعبة ومتشابكة، </w:t>
      </w:r>
      <w:r w:rsidRPr="0037722D">
        <w:rPr>
          <w:rFonts w:ascii="Simplified Arabic" w:eastAsia="Calibri" w:hAnsi="Simplified Arabic" w:cs="Simplified Arabic"/>
          <w:sz w:val="26"/>
          <w:szCs w:val="26"/>
          <w:rtl/>
        </w:rPr>
        <w:lastRenderedPageBreak/>
        <w:t>فهي مزيج من العوامل والمتغيرات المعقدة والمتداخلة، يتقاطع فيها الإنساني بالسياسي والاقتصادي، والمحلي والإقليمي والدولي</w:t>
      </w:r>
      <w:r w:rsidRPr="0037722D">
        <w:rPr>
          <w:rStyle w:val="ae"/>
          <w:rFonts w:ascii="Simplified Arabic" w:eastAsia="Calibri" w:hAnsi="Simplified Arabic" w:cs="Simplified Arabic"/>
          <w:sz w:val="26"/>
          <w:szCs w:val="26"/>
          <w:rtl/>
        </w:rPr>
        <w:footnoteReference w:id="40"/>
      </w:r>
      <w:r w:rsidRPr="0037722D">
        <w:rPr>
          <w:rFonts w:ascii="Simplified Arabic" w:eastAsia="Calibri" w:hAnsi="Simplified Arabic" w:cs="Simplified Arabic"/>
          <w:sz w:val="26"/>
          <w:szCs w:val="26"/>
          <w:rtl/>
        </w:rPr>
        <w:t>.</w:t>
      </w:r>
    </w:p>
    <w:p w:rsidR="00D07C9D" w:rsidRPr="0037722D" w:rsidRDefault="00D07C9D" w:rsidP="00D07C9D">
      <w:pPr>
        <w:autoSpaceDE w:val="0"/>
        <w:autoSpaceDN w:val="0"/>
        <w:adjustRightInd w:val="0"/>
        <w:spacing w:after="120" w:line="240" w:lineRule="auto"/>
        <w:ind w:firstLine="567"/>
        <w:jc w:val="mediumKashida"/>
        <w:rPr>
          <w:rFonts w:ascii="Simplified Arabic" w:eastAsia="Calibri" w:hAnsi="Simplified Arabic" w:cs="Simplified Arabic"/>
          <w:sz w:val="26"/>
          <w:szCs w:val="26"/>
          <w:rtl/>
        </w:rPr>
      </w:pPr>
      <w:r w:rsidRPr="0037722D">
        <w:rPr>
          <w:rFonts w:ascii="Simplified Arabic" w:eastAsia="Calibri" w:hAnsi="Simplified Arabic" w:cs="Simplified Arabic"/>
          <w:sz w:val="26"/>
          <w:szCs w:val="26"/>
          <w:rtl/>
        </w:rPr>
        <w:t>و قد بلغت الأضرار والخسائر الناجمة عن الاعتداءات العسكرية (2008، 2012، 2014، 2021) نحو 7636 مليون دولار. (ينظر الشكل رقم 1).</w:t>
      </w:r>
    </w:p>
    <w:p w:rsidR="00D07C9D" w:rsidRPr="0037722D" w:rsidRDefault="00D07C9D" w:rsidP="00BD7BE1">
      <w:pPr>
        <w:autoSpaceDE w:val="0"/>
        <w:autoSpaceDN w:val="0"/>
        <w:adjustRightInd w:val="0"/>
        <w:spacing w:after="120" w:line="240" w:lineRule="auto"/>
        <w:ind w:firstLine="567"/>
        <w:jc w:val="center"/>
        <w:rPr>
          <w:rFonts w:ascii="Simplified Arabic" w:eastAsia="Calibri" w:hAnsi="Simplified Arabic" w:cs="Simplified Arabic"/>
          <w:b/>
          <w:bCs/>
          <w:sz w:val="26"/>
          <w:szCs w:val="26"/>
          <w:rtl/>
        </w:rPr>
      </w:pPr>
      <w:r w:rsidRPr="0037722D">
        <w:rPr>
          <w:rFonts w:ascii="Simplified Arabic" w:eastAsia="Calibri" w:hAnsi="Simplified Arabic" w:cs="Simplified Arabic"/>
          <w:b/>
          <w:bCs/>
          <w:sz w:val="26"/>
          <w:szCs w:val="26"/>
          <w:rtl/>
        </w:rPr>
        <w:t>شكل رقم (3)</w:t>
      </w:r>
    </w:p>
    <w:p w:rsidR="00D07C9D" w:rsidRPr="0037722D" w:rsidRDefault="00D07C9D" w:rsidP="00BD7BE1">
      <w:pPr>
        <w:autoSpaceDE w:val="0"/>
        <w:autoSpaceDN w:val="0"/>
        <w:adjustRightInd w:val="0"/>
        <w:spacing w:after="120" w:line="240" w:lineRule="auto"/>
        <w:ind w:firstLine="567"/>
        <w:jc w:val="center"/>
        <w:rPr>
          <w:rFonts w:ascii="Simplified Arabic" w:eastAsia="Calibri" w:hAnsi="Simplified Arabic" w:cs="Simplified Arabic"/>
          <w:b/>
          <w:bCs/>
          <w:sz w:val="26"/>
          <w:szCs w:val="26"/>
          <w:rtl/>
        </w:rPr>
      </w:pPr>
      <w:r w:rsidRPr="0037722D">
        <w:rPr>
          <w:rFonts w:ascii="Simplified Arabic" w:eastAsia="Calibri" w:hAnsi="Simplified Arabic" w:cs="Simplified Arabic"/>
          <w:b/>
          <w:bCs/>
          <w:sz w:val="26"/>
          <w:szCs w:val="26"/>
          <w:rtl/>
        </w:rPr>
        <w:t>قيمة الخسائر الإجمالية الناجمة عن الاعتداءات العسكرية على قطاع غزة</w:t>
      </w:r>
    </w:p>
    <w:p w:rsidR="00D07C9D" w:rsidRPr="0037722D" w:rsidRDefault="00D07C9D" w:rsidP="00BD7BE1">
      <w:pPr>
        <w:autoSpaceDE w:val="0"/>
        <w:autoSpaceDN w:val="0"/>
        <w:adjustRightInd w:val="0"/>
        <w:spacing w:after="120" w:line="240" w:lineRule="auto"/>
        <w:ind w:left="567"/>
        <w:rPr>
          <w:rFonts w:ascii="Simplified Arabic" w:eastAsia="Calibri" w:hAnsi="Simplified Arabic" w:cs="Simplified Arabic"/>
          <w:sz w:val="26"/>
          <w:szCs w:val="26"/>
          <w:rtl/>
        </w:rPr>
      </w:pPr>
      <w:r w:rsidRPr="0037722D">
        <w:rPr>
          <w:rFonts w:ascii="Simplified Arabic" w:hAnsi="Simplified Arabic" w:cs="Simplified Arabic"/>
          <w:noProof/>
          <w:sz w:val="26"/>
          <w:szCs w:val="26"/>
        </w:rPr>
        <w:drawing>
          <wp:inline distT="0" distB="0" distL="0" distR="0" wp14:anchorId="360B3956" wp14:editId="67A35F6C">
            <wp:extent cx="4054415" cy="2777706"/>
            <wp:effectExtent l="19050" t="19050" r="41910" b="41910"/>
            <wp:docPr id="6" name="مخطط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731277D-82E3-46EE-A735-7D8852A13B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37722D">
        <w:rPr>
          <w:rFonts w:ascii="Simplified Arabic" w:eastAsia="Calibri" w:hAnsi="Simplified Arabic" w:cs="Simplified Arabic"/>
          <w:b/>
          <w:bCs/>
          <w:sz w:val="26"/>
          <w:szCs w:val="26"/>
          <w:rtl/>
        </w:rPr>
        <w:t xml:space="preserve">                              </w:t>
      </w:r>
      <w:r w:rsidR="00BD7BE1">
        <w:rPr>
          <w:rFonts w:ascii="Simplified Arabic" w:eastAsia="Calibri" w:hAnsi="Simplified Arabic" w:cs="Simplified Arabic" w:hint="cs"/>
          <w:sz w:val="26"/>
          <w:szCs w:val="26"/>
          <w:rtl/>
        </w:rPr>
        <w:t xml:space="preserve">     </w:t>
      </w:r>
      <w:r w:rsidR="00BD7BE1" w:rsidRPr="00BD7BE1">
        <w:rPr>
          <w:rFonts w:ascii="Simplified Arabic" w:eastAsia="Calibri" w:hAnsi="Simplified Arabic" w:cs="Simplified Arabic" w:hint="cs"/>
          <w:b/>
          <w:bCs/>
          <w:sz w:val="20"/>
          <w:szCs w:val="20"/>
          <w:rtl/>
        </w:rPr>
        <w:t>ال</w:t>
      </w:r>
      <w:r w:rsidRPr="00BD7BE1">
        <w:rPr>
          <w:rFonts w:ascii="Simplified Arabic" w:eastAsia="Calibri" w:hAnsi="Simplified Arabic" w:cs="Simplified Arabic"/>
          <w:b/>
          <w:bCs/>
          <w:sz w:val="20"/>
          <w:szCs w:val="20"/>
          <w:rtl/>
        </w:rPr>
        <w:t>مصدر:</w:t>
      </w:r>
      <w:r w:rsidRPr="0037722D">
        <w:rPr>
          <w:rFonts w:ascii="Simplified Arabic" w:eastAsia="Calibri" w:hAnsi="Simplified Arabic" w:cs="Simplified Arabic"/>
          <w:sz w:val="26"/>
          <w:szCs w:val="26"/>
          <w:rtl/>
        </w:rPr>
        <w:t xml:space="preserve"> </w:t>
      </w:r>
      <w:r w:rsidRPr="00BD7BE1">
        <w:rPr>
          <w:rFonts w:ascii="Simplified Arabic" w:eastAsia="Calibri" w:hAnsi="Simplified Arabic" w:cs="Simplified Arabic"/>
          <w:sz w:val="20"/>
          <w:szCs w:val="20"/>
          <w:rtl/>
        </w:rPr>
        <w:t>إعداد الباحث</w:t>
      </w:r>
      <w:r w:rsidRPr="0037722D">
        <w:rPr>
          <w:rStyle w:val="ae"/>
          <w:rFonts w:ascii="Simplified Arabic" w:eastAsia="Calibri" w:hAnsi="Simplified Arabic" w:cs="Simplified Arabic"/>
          <w:sz w:val="26"/>
          <w:szCs w:val="26"/>
          <w:rtl/>
        </w:rPr>
        <w:footnoteReference w:id="41"/>
      </w:r>
    </w:p>
    <w:p w:rsidR="00D07C9D" w:rsidRPr="0037722D" w:rsidRDefault="00D07C9D" w:rsidP="00D07C9D">
      <w:pPr>
        <w:autoSpaceDE w:val="0"/>
        <w:autoSpaceDN w:val="0"/>
        <w:adjustRightInd w:val="0"/>
        <w:spacing w:after="120" w:line="240" w:lineRule="auto"/>
        <w:ind w:firstLine="567"/>
        <w:jc w:val="mediumKashida"/>
        <w:rPr>
          <w:rFonts w:ascii="Simplified Arabic" w:eastAsia="Calibri" w:hAnsi="Simplified Arabic" w:cs="Simplified Arabic"/>
          <w:sz w:val="26"/>
          <w:szCs w:val="26"/>
          <w:rtl/>
        </w:rPr>
      </w:pPr>
    </w:p>
    <w:p w:rsidR="00D07C9D" w:rsidRPr="0037722D" w:rsidRDefault="00D07C9D" w:rsidP="00D07C9D">
      <w:pPr>
        <w:autoSpaceDE w:val="0"/>
        <w:autoSpaceDN w:val="0"/>
        <w:adjustRightInd w:val="0"/>
        <w:spacing w:after="120" w:line="240" w:lineRule="auto"/>
        <w:ind w:firstLine="567"/>
        <w:jc w:val="mediumKashida"/>
        <w:rPr>
          <w:rFonts w:ascii="Simplified Arabic" w:eastAsia="Calibri" w:hAnsi="Simplified Arabic" w:cs="Simplified Arabic"/>
          <w:sz w:val="26"/>
          <w:szCs w:val="26"/>
        </w:rPr>
      </w:pPr>
      <w:r w:rsidRPr="0037722D">
        <w:rPr>
          <w:rFonts w:ascii="Simplified Arabic" w:eastAsia="Calibri" w:hAnsi="Simplified Arabic" w:cs="Simplified Arabic"/>
          <w:sz w:val="26"/>
          <w:szCs w:val="26"/>
          <w:rtl/>
        </w:rPr>
        <w:lastRenderedPageBreak/>
        <w:t>يوضح الشكل رقم (3) أن الخسائر والأضرار التي لحقت بالقطاعات الاقتصادية في قطاع غزة  خلال الاعتداءات الإسرائيلية على قطاع غزة في عامي 2008 و2012 و2021، كانت واسعة المدى، إلا أن العدوان العسكري الذي شنته إسرائيل على القطاع في صيف 2014 والذي استمر 51 يومًا، كان الأشدّ تأثيرًا وضررًا، سواء على صعيد الخسائر المباشرة أو غير المباشرة أو تأثيراته المستقبلية في حياة الناس والمتغيرات الاقتصادية.</w:t>
      </w:r>
    </w:p>
    <w:p w:rsidR="00D07C9D" w:rsidRPr="0037722D" w:rsidRDefault="00D07C9D" w:rsidP="00D07C9D">
      <w:pPr>
        <w:autoSpaceDE w:val="0"/>
        <w:autoSpaceDN w:val="0"/>
        <w:adjustRightInd w:val="0"/>
        <w:spacing w:after="120" w:line="240" w:lineRule="auto"/>
        <w:ind w:firstLine="567"/>
        <w:jc w:val="mediumKashida"/>
        <w:rPr>
          <w:rFonts w:ascii="Simplified Arabic" w:eastAsia="Calibri" w:hAnsi="Simplified Arabic" w:cs="Simplified Arabic"/>
          <w:b/>
          <w:bCs/>
          <w:sz w:val="26"/>
          <w:szCs w:val="26"/>
          <w:rtl/>
        </w:rPr>
      </w:pPr>
      <w:r w:rsidRPr="0037722D">
        <w:rPr>
          <w:rFonts w:ascii="Simplified Arabic" w:eastAsia="Calibri" w:hAnsi="Simplified Arabic" w:cs="Simplified Arabic"/>
          <w:sz w:val="26"/>
          <w:szCs w:val="26"/>
          <w:rtl/>
        </w:rPr>
        <w:t>لقد أدى العدوان الإسرائيلي في صيف عام 2014، إلى إلحاق دمار هائل بالبنية التحتية لقطاع غزة المنهكة أصلًا، والفتك بقاعدته الإنتاجية، ولم يترك مجالًا لإعادة إعمار وإنعاش اقتصادي معقول، كما أدى إلى إفقار السكان الفلسطينيين في غزة، وجعل رفاههم الاقتصادي أشدّ سوءًا من المستوى الذي كان عليه خلال عقدين سابقين</w:t>
      </w:r>
      <w:r w:rsidRPr="0037722D">
        <w:rPr>
          <w:rFonts w:ascii="Simplified Arabic" w:eastAsia="Calibri" w:hAnsi="Simplified Arabic" w:cs="Simplified Arabic"/>
          <w:sz w:val="26"/>
          <w:szCs w:val="26"/>
          <w:vertAlign w:val="superscript"/>
          <w:rtl/>
        </w:rPr>
        <w:footnoteReference w:id="42"/>
      </w:r>
      <w:r w:rsidRPr="0037722D">
        <w:rPr>
          <w:rFonts w:ascii="Simplified Arabic" w:eastAsia="Calibri" w:hAnsi="Simplified Arabic" w:cs="Simplified Arabic"/>
          <w:sz w:val="26"/>
          <w:szCs w:val="26"/>
          <w:rtl/>
        </w:rPr>
        <w:t>.</w:t>
      </w:r>
    </w:p>
    <w:p w:rsidR="00D07C9D" w:rsidRPr="0037722D" w:rsidRDefault="00D07C9D" w:rsidP="00D07C9D">
      <w:pPr>
        <w:autoSpaceDE w:val="0"/>
        <w:autoSpaceDN w:val="0"/>
        <w:adjustRightInd w:val="0"/>
        <w:spacing w:after="120" w:line="240" w:lineRule="auto"/>
        <w:ind w:firstLine="567"/>
        <w:jc w:val="mediumKashida"/>
        <w:rPr>
          <w:rFonts w:ascii="Simplified Arabic" w:eastAsia="Calibri" w:hAnsi="Simplified Arabic" w:cs="Simplified Arabic"/>
          <w:sz w:val="26"/>
          <w:szCs w:val="26"/>
          <w:rtl/>
        </w:rPr>
      </w:pPr>
      <w:r w:rsidRPr="0037722D">
        <w:rPr>
          <w:rFonts w:ascii="Simplified Arabic" w:eastAsia="Calibri" w:hAnsi="Simplified Arabic" w:cs="Simplified Arabic"/>
          <w:sz w:val="26"/>
          <w:szCs w:val="26"/>
          <w:rtl/>
        </w:rPr>
        <w:t xml:space="preserve">وقد استخدمت "إسرائيل" نفس الطريقة من القصف والتدمير الواسع خلال العدوان الأخير على قطاع غزة في مايو 2021  لشل كافة إمكانيات التنمية في قطاعاتها المختلفة وكذلك تدمير البنية التحتية والمرافق الحيوية، حيث لم تبق منطقة أو منشأة أو طريق أو مرفأ وحتى التجمعات والمجمعات السكنية والصحية والتربوية والاجتماعية والتعليمية والرياضية إلا وتعرضت للقصف والتدمير، الذي خلف بدوره مأساة كبيرة جعلت قطاع غزة منطقة تعيش أوضاع اقتصادية واجتماعية صعبة، ونتج عن ذلك أضرار وخسائر مادية فادحة وبحسب </w:t>
      </w:r>
      <w:proofErr w:type="spellStart"/>
      <w:r w:rsidRPr="0037722D">
        <w:rPr>
          <w:rFonts w:ascii="Simplified Arabic" w:eastAsia="Calibri" w:hAnsi="Simplified Arabic" w:cs="Simplified Arabic"/>
          <w:sz w:val="26"/>
          <w:szCs w:val="26"/>
          <w:rtl/>
        </w:rPr>
        <w:t>االتقديرات</w:t>
      </w:r>
      <w:proofErr w:type="spellEnd"/>
      <w:r w:rsidRPr="0037722D">
        <w:rPr>
          <w:rFonts w:ascii="Simplified Arabic" w:eastAsia="Calibri" w:hAnsi="Simplified Arabic" w:cs="Simplified Arabic"/>
          <w:sz w:val="26"/>
          <w:szCs w:val="26"/>
          <w:rtl/>
        </w:rPr>
        <w:t xml:space="preserve"> فقد بلغت إجمالي خسائر وأضرار القطاعات كافة بنحو 479 مليون دولار.</w:t>
      </w:r>
      <w:r w:rsidRPr="0037722D">
        <w:rPr>
          <w:rFonts w:ascii="Simplified Arabic" w:eastAsia="Calibri" w:hAnsi="Simplified Arabic" w:cs="Simplified Arabic"/>
          <w:sz w:val="26"/>
          <w:szCs w:val="26"/>
          <w:vertAlign w:val="superscript"/>
          <w:rtl/>
        </w:rPr>
        <w:footnoteReference w:id="43"/>
      </w:r>
      <w:r w:rsidRPr="0037722D">
        <w:rPr>
          <w:rFonts w:ascii="Simplified Arabic" w:eastAsia="Calibri" w:hAnsi="Simplified Arabic" w:cs="Simplified Arabic"/>
          <w:sz w:val="26"/>
          <w:szCs w:val="26"/>
          <w:rtl/>
        </w:rPr>
        <w:t xml:space="preserve">  </w:t>
      </w:r>
    </w:p>
    <w:p w:rsidR="00D07C9D" w:rsidRPr="0037722D" w:rsidRDefault="00D07C9D" w:rsidP="00D07C9D">
      <w:pPr>
        <w:autoSpaceDE w:val="0"/>
        <w:autoSpaceDN w:val="0"/>
        <w:adjustRightInd w:val="0"/>
        <w:spacing w:after="120" w:line="240" w:lineRule="auto"/>
        <w:ind w:firstLine="567"/>
        <w:jc w:val="mediumKashida"/>
        <w:rPr>
          <w:rFonts w:ascii="Simplified Arabic" w:eastAsia="Calibri" w:hAnsi="Simplified Arabic" w:cs="Simplified Arabic"/>
          <w:sz w:val="26"/>
          <w:szCs w:val="26"/>
          <w:rtl/>
        </w:rPr>
      </w:pPr>
      <w:r w:rsidRPr="0037722D">
        <w:rPr>
          <w:rFonts w:ascii="Simplified Arabic" w:eastAsia="Calibri" w:hAnsi="Simplified Arabic" w:cs="Simplified Arabic"/>
          <w:sz w:val="26"/>
          <w:szCs w:val="26"/>
          <w:rtl/>
        </w:rPr>
        <w:t xml:space="preserve">بواقع 292 مليون دولار أضرار مباشرة لقطاع الإسكان والبنية التحتية (الإسكان، المنشآت العامة والمباني الحكومية، النقل والمواصلات، الكهرباء </w:t>
      </w:r>
      <w:r w:rsidRPr="0037722D">
        <w:rPr>
          <w:rFonts w:ascii="Simplified Arabic" w:eastAsia="Calibri" w:hAnsi="Simplified Arabic" w:cs="Simplified Arabic"/>
          <w:sz w:val="26"/>
          <w:szCs w:val="26"/>
          <w:rtl/>
        </w:rPr>
        <w:lastRenderedPageBreak/>
        <w:t>والطاقة، الاتصالات وتكنولوجيا المعلومات، وقطاع البنية التحتية)، و156 مليون دولار أضرار مباشرة لقطاع التنمية الاقتصادية (مرافق اقتصادية، مرافق سياحية، مرافق زراعية)، و30 مليون دولار أضرار مباشرة لقطاع التنمية الاجتماعية (مؤسسات الصحة، مؤسسات الحماية الاجتماعية، مؤسسات التعليم، المؤسسات الثقافية والرياضية والدينية والمجتمع المدني)</w:t>
      </w:r>
    </w:p>
    <w:p w:rsidR="00D07C9D" w:rsidRPr="0037722D" w:rsidRDefault="00D07C9D" w:rsidP="00D07C9D">
      <w:pPr>
        <w:autoSpaceDE w:val="0"/>
        <w:autoSpaceDN w:val="0"/>
        <w:adjustRightInd w:val="0"/>
        <w:spacing w:after="120" w:line="240" w:lineRule="auto"/>
        <w:ind w:firstLine="567"/>
        <w:jc w:val="mediumKashida"/>
        <w:rPr>
          <w:rFonts w:ascii="Simplified Arabic" w:eastAsia="Calibri" w:hAnsi="Simplified Arabic" w:cs="Simplified Arabic"/>
          <w:sz w:val="26"/>
          <w:szCs w:val="26"/>
          <w:rtl/>
        </w:rPr>
      </w:pPr>
      <w:r w:rsidRPr="0037722D">
        <w:rPr>
          <w:rFonts w:ascii="Simplified Arabic" w:eastAsia="Calibri" w:hAnsi="Simplified Arabic" w:cs="Simplified Arabic"/>
          <w:sz w:val="26"/>
          <w:szCs w:val="26"/>
          <w:rtl/>
        </w:rPr>
        <w:t>وتكمن خطورة الاعتداءات العسكرية على الاقتصاد الفلسطيني في تحويل مسار  الدعم والتمويل الخارجي إلى إعادة الاعمار بدلًا من توجيهه في مسار التنمية الاقتصادية (الاستثمار في القطاعات الإنتاجية الزراعية والصناعية) الأمر الذي جعل تحقيق تنمية اقتصادية في ظل هذه الاعتداءات غاية في الصعوبة والتعقيد.</w:t>
      </w:r>
    </w:p>
    <w:p w:rsidR="00D07C9D" w:rsidRPr="0037722D" w:rsidRDefault="00D07C9D" w:rsidP="00D07C9D">
      <w:pPr>
        <w:autoSpaceDE w:val="0"/>
        <w:autoSpaceDN w:val="0"/>
        <w:adjustRightInd w:val="0"/>
        <w:spacing w:after="120" w:line="240" w:lineRule="auto"/>
        <w:ind w:firstLine="567"/>
        <w:jc w:val="mediumKashida"/>
        <w:rPr>
          <w:rFonts w:ascii="Simplified Arabic" w:eastAsia="Calibri" w:hAnsi="Simplified Arabic" w:cs="Simplified Arabic"/>
          <w:sz w:val="26"/>
          <w:szCs w:val="26"/>
          <w:rtl/>
        </w:rPr>
      </w:pPr>
      <w:r w:rsidRPr="0037722D">
        <w:rPr>
          <w:rFonts w:ascii="Simplified Arabic" w:eastAsia="Calibri" w:hAnsi="Simplified Arabic" w:cs="Simplified Arabic"/>
          <w:sz w:val="26"/>
          <w:szCs w:val="26"/>
          <w:rtl/>
        </w:rPr>
        <w:t xml:space="preserve">لذلك ما شهدته تلك المرحلة  من تطورات والتي تمثلت في الحصار والانقسام والاعتداءات العسكرية، تركت خلفها تداعيات اقتصادية على الاقتصاد الفلسطيني، أهمها تحول الاقتصاد الفلسطيني من الاستقلالية الجزئية التي تعززت في المرحلة الانتقالية بموجب الاتفاقيات المرحلية والهوامش المتاحة في برتوكول باريس الاقتصادي، إلى الاعتمادية المفرطة على المساعدات الخارجية اللازمة لإعادة </w:t>
      </w:r>
      <w:r w:rsidR="008576EF">
        <w:rPr>
          <w:rFonts w:ascii="Simplified Arabic" w:eastAsia="Calibri" w:hAnsi="Simplified Arabic" w:cs="Simplified Arabic" w:hint="cs"/>
          <w:sz w:val="26"/>
          <w:szCs w:val="26"/>
          <w:rtl/>
        </w:rPr>
        <w:t xml:space="preserve">إعمار </w:t>
      </w:r>
      <w:r w:rsidR="008576EF">
        <w:rPr>
          <w:rFonts w:ascii="Simplified Arabic" w:eastAsia="Calibri" w:hAnsi="Simplified Arabic" w:cs="Simplified Arabic"/>
          <w:sz w:val="26"/>
          <w:szCs w:val="26"/>
          <w:rtl/>
        </w:rPr>
        <w:t xml:space="preserve">ما </w:t>
      </w:r>
      <w:r w:rsidR="008576EF">
        <w:rPr>
          <w:rFonts w:ascii="Simplified Arabic" w:eastAsia="Calibri" w:hAnsi="Simplified Arabic" w:cs="Simplified Arabic" w:hint="cs"/>
          <w:sz w:val="26"/>
          <w:szCs w:val="26"/>
          <w:rtl/>
        </w:rPr>
        <w:t>دُمر</w:t>
      </w:r>
      <w:r w:rsidRPr="0037722D">
        <w:rPr>
          <w:rFonts w:ascii="Simplified Arabic" w:eastAsia="Calibri" w:hAnsi="Simplified Arabic" w:cs="Simplified Arabic"/>
          <w:sz w:val="26"/>
          <w:szCs w:val="26"/>
          <w:rtl/>
        </w:rPr>
        <w:t xml:space="preserve"> خلال الاعتداءات العسكرية وكذلك الاعتماد المفرط على إيرادات المقاصة التي باتت القناة الرئيسية لإيرادات الحكومة الفلسطينية ، كرست وعمقت التبعية الاقتصادية مع اقتصاد الاحتلال الإسرائيلي نتيجة هيمنة الاحتلال على مجمل النشاط التجاري وتحكمه بإيرادات المقاصة واستخدامها كورقة ضغط على الحكومة الفلسطينية في الوقت الذي يشاء.</w:t>
      </w:r>
    </w:p>
    <w:p w:rsidR="00D07C9D" w:rsidRDefault="00D07C9D" w:rsidP="00D07C9D">
      <w:pPr>
        <w:autoSpaceDE w:val="0"/>
        <w:autoSpaceDN w:val="0"/>
        <w:adjustRightInd w:val="0"/>
        <w:spacing w:after="120" w:line="240" w:lineRule="auto"/>
        <w:ind w:firstLine="567"/>
        <w:jc w:val="mediumKashida"/>
        <w:rPr>
          <w:rFonts w:ascii="Simplified Arabic" w:eastAsia="Calibri" w:hAnsi="Simplified Arabic" w:cs="Simplified Arabic"/>
          <w:sz w:val="26"/>
          <w:szCs w:val="26"/>
          <w:rtl/>
        </w:rPr>
      </w:pPr>
      <w:r w:rsidRPr="0037722D">
        <w:rPr>
          <w:rFonts w:ascii="Simplified Arabic" w:eastAsia="Calibri" w:hAnsi="Simplified Arabic" w:cs="Simplified Arabic"/>
          <w:sz w:val="26"/>
          <w:szCs w:val="26"/>
          <w:rtl/>
        </w:rPr>
        <w:t>وفي ظل هذه التطورات والتداعيات لا بد من تبني استراتيجية جديدة للنهوض بالاقتصاد الفلسطيني ترتكز على نحو أساسي على التعايش مع استمرار وجود الاحتلال وممارساته واجراءاته المقيدة للنمو الاقتصادي .</w:t>
      </w:r>
    </w:p>
    <w:p w:rsidR="008576EF" w:rsidRPr="0037722D" w:rsidRDefault="008576EF" w:rsidP="00D07C9D">
      <w:pPr>
        <w:autoSpaceDE w:val="0"/>
        <w:autoSpaceDN w:val="0"/>
        <w:adjustRightInd w:val="0"/>
        <w:spacing w:after="120" w:line="240" w:lineRule="auto"/>
        <w:ind w:firstLine="567"/>
        <w:jc w:val="mediumKashida"/>
        <w:rPr>
          <w:rFonts w:ascii="Simplified Arabic" w:eastAsia="Calibri" w:hAnsi="Simplified Arabic" w:cs="Simplified Arabic"/>
          <w:sz w:val="26"/>
          <w:szCs w:val="26"/>
          <w:rtl/>
        </w:rPr>
      </w:pPr>
    </w:p>
    <w:p w:rsidR="00D07C9D" w:rsidRPr="00B0468E" w:rsidRDefault="00D07C9D" w:rsidP="00B0468E">
      <w:pPr>
        <w:spacing w:after="120" w:line="240" w:lineRule="auto"/>
        <w:ind w:firstLine="567"/>
        <w:jc w:val="mediumKashida"/>
        <w:rPr>
          <w:rFonts w:ascii="Times New Roman" w:eastAsia="Times New Roman" w:hAnsi="Times New Roman" w:cs="Mudir MT"/>
          <w:bCs/>
          <w:sz w:val="32"/>
          <w:szCs w:val="32"/>
          <w:rtl/>
          <w:lang w:val="x-none" w:eastAsia="x-none"/>
        </w:rPr>
      </w:pPr>
      <w:r w:rsidRPr="00B0468E">
        <w:rPr>
          <w:rFonts w:ascii="Times New Roman" w:eastAsia="Times New Roman" w:hAnsi="Times New Roman" w:cs="Mudir MT"/>
          <w:bCs/>
          <w:sz w:val="32"/>
          <w:szCs w:val="32"/>
          <w:rtl/>
          <w:lang w:val="x-none" w:eastAsia="x-none"/>
        </w:rPr>
        <w:lastRenderedPageBreak/>
        <w:t>رابعًا</w:t>
      </w:r>
      <w:r w:rsidRPr="00B0468E">
        <w:rPr>
          <w:rFonts w:ascii="Times New Roman" w:eastAsia="Times New Roman" w:hAnsi="Times New Roman" w:cs="Mudir MT"/>
          <w:bCs/>
          <w:sz w:val="32"/>
          <w:szCs w:val="32"/>
          <w:lang w:val="x-none" w:eastAsia="x-none"/>
        </w:rPr>
        <w:t xml:space="preserve">: </w:t>
      </w:r>
      <w:r w:rsidRPr="00B0468E">
        <w:rPr>
          <w:rFonts w:ascii="Times New Roman" w:eastAsia="Times New Roman" w:hAnsi="Times New Roman" w:cs="Mudir MT"/>
          <w:bCs/>
          <w:sz w:val="32"/>
          <w:szCs w:val="32"/>
          <w:rtl/>
          <w:lang w:val="x-none" w:eastAsia="x-none"/>
        </w:rPr>
        <w:t xml:space="preserve">رؤية تنموية </w:t>
      </w:r>
      <w:r w:rsidRPr="00B0468E">
        <w:rPr>
          <w:rFonts w:ascii="Times New Roman" w:eastAsia="Times New Roman" w:hAnsi="Times New Roman" w:cs="Mudir MT"/>
          <w:bCs/>
          <w:sz w:val="32"/>
          <w:szCs w:val="32"/>
          <w:lang w:val="x-none" w:eastAsia="x-none"/>
        </w:rPr>
        <w:t xml:space="preserve"> </w:t>
      </w:r>
      <w:r w:rsidRPr="00B0468E">
        <w:rPr>
          <w:rFonts w:ascii="Times New Roman" w:eastAsia="Times New Roman" w:hAnsi="Times New Roman" w:cs="Mudir MT"/>
          <w:bCs/>
          <w:sz w:val="32"/>
          <w:szCs w:val="32"/>
          <w:rtl/>
          <w:lang w:val="x-none" w:eastAsia="x-none"/>
        </w:rPr>
        <w:t>للنهوض بالاقتصاد الفلسطيني</w:t>
      </w:r>
    </w:p>
    <w:p w:rsidR="00D07C9D" w:rsidRPr="0037722D" w:rsidRDefault="00D07C9D" w:rsidP="00D07C9D">
      <w:pPr>
        <w:spacing w:after="120" w:line="240" w:lineRule="auto"/>
        <w:ind w:firstLine="567"/>
        <w:jc w:val="mediumKashida"/>
        <w:rPr>
          <w:rFonts w:ascii="Simplified Arabic" w:eastAsia="Calibri" w:hAnsi="Simplified Arabic" w:cs="Simplified Arabic"/>
          <w:sz w:val="26"/>
          <w:szCs w:val="26"/>
          <w:rtl/>
        </w:rPr>
      </w:pPr>
      <w:r w:rsidRPr="0037722D">
        <w:rPr>
          <w:rFonts w:ascii="Simplified Arabic" w:eastAsia="Calibri" w:hAnsi="Simplified Arabic" w:cs="Simplified Arabic"/>
          <w:sz w:val="26"/>
          <w:szCs w:val="26"/>
          <w:rtl/>
        </w:rPr>
        <w:t>إن تجربة التعايش مع حالة الحصار والانقسام خلال أكثر من عقد من الزمن كانت صعبة، شملت تأثيراتها مختلف القطاعات الاقتصادية الحيوية المكونة للاقتصاد الفلسطيني، وبناءً عليه، تقترح الدراسة رؤية تنموية  للنهوض بالاقتصاد الفلسطيني، والتي نستعرضها فيما يلي:</w:t>
      </w:r>
    </w:p>
    <w:p w:rsidR="00D07C9D" w:rsidRPr="0037722D" w:rsidRDefault="00D07C9D" w:rsidP="00D07C9D">
      <w:pPr>
        <w:spacing w:after="120" w:line="240" w:lineRule="auto"/>
        <w:ind w:firstLine="567"/>
        <w:jc w:val="mediumKashida"/>
        <w:rPr>
          <w:rFonts w:ascii="Simplified Arabic" w:eastAsia="Calibri" w:hAnsi="Simplified Arabic" w:cs="Simplified Arabic"/>
          <w:b/>
          <w:bCs/>
          <w:sz w:val="26"/>
          <w:szCs w:val="26"/>
          <w:rtl/>
        </w:rPr>
      </w:pPr>
      <w:r w:rsidRPr="0037722D">
        <w:rPr>
          <w:rFonts w:ascii="Simplified Arabic" w:eastAsia="Calibri" w:hAnsi="Simplified Arabic" w:cs="Simplified Arabic"/>
          <w:b/>
          <w:bCs/>
          <w:sz w:val="26"/>
          <w:szCs w:val="26"/>
          <w:rtl/>
        </w:rPr>
        <w:t>1.الهدف العام:</w:t>
      </w:r>
    </w:p>
    <w:p w:rsidR="00D07C9D" w:rsidRPr="0037722D" w:rsidRDefault="00D07C9D" w:rsidP="00D07C9D">
      <w:pPr>
        <w:spacing w:after="120" w:line="240" w:lineRule="auto"/>
        <w:ind w:firstLine="567"/>
        <w:jc w:val="mediumKashida"/>
        <w:rPr>
          <w:rFonts w:ascii="Simplified Arabic" w:eastAsia="Calibri" w:hAnsi="Simplified Arabic" w:cs="Simplified Arabic"/>
          <w:sz w:val="26"/>
          <w:szCs w:val="26"/>
          <w:rtl/>
        </w:rPr>
      </w:pPr>
      <w:r w:rsidRPr="0037722D">
        <w:rPr>
          <w:rFonts w:ascii="Simplified Arabic" w:eastAsia="Calibri" w:hAnsi="Simplified Arabic" w:cs="Simplified Arabic"/>
          <w:sz w:val="26"/>
          <w:szCs w:val="26"/>
          <w:rtl/>
        </w:rPr>
        <w:t>تهدف الرؤية إلى الاعتماد على القدرات الذاتية للاقتصاد الفلسطيني، وتقليل الاعتماد على مصادر التمويل الخارجي إلى الحد الأدنى الممكن، وبحيث تكون  مصادر التمويل الخارجي عنصرًا مساعدًا ومكملاً.</w:t>
      </w:r>
    </w:p>
    <w:p w:rsidR="00D07C9D" w:rsidRPr="0037722D" w:rsidRDefault="00D07C9D" w:rsidP="00D07C9D">
      <w:pPr>
        <w:spacing w:after="120" w:line="240" w:lineRule="auto"/>
        <w:ind w:firstLine="567"/>
        <w:jc w:val="mediumKashida"/>
        <w:rPr>
          <w:rFonts w:ascii="Simplified Arabic" w:eastAsia="Calibri" w:hAnsi="Simplified Arabic" w:cs="Simplified Arabic"/>
          <w:sz w:val="26"/>
          <w:szCs w:val="26"/>
          <w:rtl/>
        </w:rPr>
      </w:pPr>
      <w:r w:rsidRPr="0037722D">
        <w:rPr>
          <w:rFonts w:ascii="Simplified Arabic" w:eastAsia="Calibri" w:hAnsi="Simplified Arabic" w:cs="Simplified Arabic"/>
          <w:sz w:val="26"/>
          <w:szCs w:val="26"/>
          <w:rtl/>
        </w:rPr>
        <w:t>وتعتبر هذه الرؤية استراتيجية واضحة، وبمكونات سياسية محددة يمكن تنفيذها على نحو كاملٍ أو جزئي، بغية تحقيق نتائج إيجابية لدفع عجلة الاقتصاد الفلسطيني نحو النمو والتطور، في ظل المشاكل والأزمات التي ظهرت بفعل الحصار والانقسام والاعتداءات الإسرائيلية المتكررة.</w:t>
      </w:r>
    </w:p>
    <w:p w:rsidR="00D07C9D" w:rsidRPr="0037722D" w:rsidRDefault="00D07C9D" w:rsidP="00D07C9D">
      <w:pPr>
        <w:spacing w:after="120" w:line="240" w:lineRule="auto"/>
        <w:ind w:firstLine="567"/>
        <w:jc w:val="mediumKashida"/>
        <w:rPr>
          <w:rFonts w:ascii="Simplified Arabic" w:eastAsia="Calibri" w:hAnsi="Simplified Arabic" w:cs="Simplified Arabic"/>
          <w:b/>
          <w:bCs/>
          <w:sz w:val="26"/>
          <w:szCs w:val="26"/>
          <w:rtl/>
        </w:rPr>
      </w:pPr>
      <w:r w:rsidRPr="0037722D">
        <w:rPr>
          <w:rFonts w:ascii="Simplified Arabic" w:eastAsia="Calibri" w:hAnsi="Simplified Arabic" w:cs="Simplified Arabic"/>
          <w:b/>
          <w:bCs/>
          <w:sz w:val="26"/>
          <w:szCs w:val="26"/>
          <w:rtl/>
        </w:rPr>
        <w:t>2. السياسات الاقتصادية وآليات التدخل:</w:t>
      </w:r>
    </w:p>
    <w:p w:rsidR="00D07C9D" w:rsidRPr="0037722D" w:rsidRDefault="00D07C9D" w:rsidP="00D07C9D">
      <w:pPr>
        <w:spacing w:after="120" w:line="240" w:lineRule="auto"/>
        <w:ind w:firstLine="567"/>
        <w:jc w:val="mediumKashida"/>
        <w:rPr>
          <w:rFonts w:ascii="Simplified Arabic" w:eastAsia="Times New Roman" w:hAnsi="Simplified Arabic" w:cs="Simplified Arabic"/>
          <w:sz w:val="26"/>
          <w:szCs w:val="26"/>
          <w:rtl/>
        </w:rPr>
      </w:pPr>
      <w:r w:rsidRPr="0037722D">
        <w:rPr>
          <w:rFonts w:ascii="Simplified Arabic" w:eastAsia="Times New Roman" w:hAnsi="Simplified Arabic" w:cs="Simplified Arabic"/>
          <w:sz w:val="26"/>
          <w:szCs w:val="26"/>
          <w:rtl/>
        </w:rPr>
        <w:t>يتطلب تحقيق الهدف العام لتلك الرؤية إتباع سياسات اقتصادية التي من شأنها معالجة الاختلالات الهيكلية في الاقتصاد الفلسطيني ( الاختلال في الميزان التجاري، الاختلال ما بين الادخار والاستثمار " فجوة الموارد المحلية"، الاختلال في الموازنة العامة، الاختلال في سوق العمل) تتمثل عناصرها فيما يلي: -</w:t>
      </w:r>
    </w:p>
    <w:p w:rsidR="00D07C9D" w:rsidRPr="0037722D" w:rsidRDefault="00D07C9D" w:rsidP="00D07C9D">
      <w:pPr>
        <w:spacing w:after="120" w:line="240" w:lineRule="auto"/>
        <w:ind w:firstLine="567"/>
        <w:jc w:val="mediumKashida"/>
        <w:rPr>
          <w:rFonts w:ascii="Simplified Arabic" w:eastAsia="Times New Roman" w:hAnsi="Simplified Arabic" w:cs="Simplified Arabic"/>
          <w:b/>
          <w:bCs/>
          <w:sz w:val="26"/>
          <w:szCs w:val="26"/>
          <w:rtl/>
        </w:rPr>
      </w:pPr>
      <w:r w:rsidRPr="0037722D">
        <w:rPr>
          <w:rFonts w:ascii="Simplified Arabic" w:eastAsia="Times New Roman" w:hAnsi="Simplified Arabic" w:cs="Simplified Arabic"/>
          <w:b/>
          <w:bCs/>
          <w:sz w:val="26"/>
          <w:szCs w:val="26"/>
          <w:rtl/>
        </w:rPr>
        <w:t>أ. إدارة الطلب لضبط السياسة المالية والتحكم بالسياسة النقدية</w:t>
      </w:r>
    </w:p>
    <w:p w:rsidR="00D07C9D" w:rsidRPr="0037722D" w:rsidRDefault="00D07C9D" w:rsidP="00D07C9D">
      <w:pPr>
        <w:pStyle w:val="a8"/>
        <w:numPr>
          <w:ilvl w:val="0"/>
          <w:numId w:val="18"/>
        </w:numPr>
        <w:spacing w:after="120" w:line="240" w:lineRule="auto"/>
        <w:ind w:left="0" w:firstLine="567"/>
        <w:jc w:val="mediumKashida"/>
        <w:rPr>
          <w:rFonts w:ascii="Simplified Arabic" w:eastAsia="Times New Roman" w:hAnsi="Simplified Arabic" w:cs="Simplified Arabic"/>
          <w:b/>
          <w:bCs/>
          <w:sz w:val="26"/>
          <w:szCs w:val="26"/>
          <w:rtl/>
        </w:rPr>
      </w:pPr>
      <w:r w:rsidRPr="0037722D">
        <w:rPr>
          <w:rFonts w:ascii="Simplified Arabic" w:eastAsia="Times New Roman" w:hAnsi="Simplified Arabic" w:cs="Simplified Arabic"/>
          <w:b/>
          <w:bCs/>
          <w:sz w:val="26"/>
          <w:szCs w:val="26"/>
          <w:rtl/>
        </w:rPr>
        <w:t>ضبط السياسة المالية من خلال ما يلي:</w:t>
      </w:r>
    </w:p>
    <w:p w:rsidR="00D07C9D" w:rsidRPr="0037722D" w:rsidRDefault="00D07C9D" w:rsidP="00D07C9D">
      <w:pPr>
        <w:pStyle w:val="a8"/>
        <w:numPr>
          <w:ilvl w:val="0"/>
          <w:numId w:val="16"/>
        </w:numPr>
        <w:spacing w:after="120" w:line="240" w:lineRule="auto"/>
        <w:ind w:left="0" w:firstLine="567"/>
        <w:jc w:val="mediumKashida"/>
        <w:rPr>
          <w:rFonts w:ascii="Simplified Arabic" w:eastAsia="Times New Roman" w:hAnsi="Simplified Arabic" w:cs="Simplified Arabic"/>
          <w:sz w:val="26"/>
          <w:szCs w:val="26"/>
        </w:rPr>
      </w:pPr>
      <w:r w:rsidRPr="0037722D">
        <w:rPr>
          <w:rFonts w:ascii="Simplified Arabic" w:eastAsia="Times New Roman" w:hAnsi="Simplified Arabic" w:cs="Simplified Arabic"/>
          <w:b/>
          <w:bCs/>
          <w:sz w:val="26"/>
          <w:szCs w:val="26"/>
          <w:rtl/>
        </w:rPr>
        <w:t xml:space="preserve">ترشيد الإنفاق الحكومي: </w:t>
      </w:r>
      <w:r w:rsidRPr="0037722D">
        <w:rPr>
          <w:rFonts w:ascii="Simplified Arabic" w:eastAsia="Times New Roman" w:hAnsi="Simplified Arabic" w:cs="Simplified Arabic"/>
          <w:sz w:val="26"/>
          <w:szCs w:val="26"/>
          <w:rtl/>
        </w:rPr>
        <w:t xml:space="preserve">وذلك من خلال الضغط على المصروفات الحكومية الجارية، وخاصة في المجالات التي لا يترتب عنها آثار سلبية على </w:t>
      </w:r>
      <w:r w:rsidRPr="0037722D">
        <w:rPr>
          <w:rFonts w:ascii="Simplified Arabic" w:eastAsia="Times New Roman" w:hAnsi="Simplified Arabic" w:cs="Simplified Arabic"/>
          <w:sz w:val="26"/>
          <w:szCs w:val="26"/>
          <w:rtl/>
        </w:rPr>
        <w:lastRenderedPageBreak/>
        <w:t>مستويات الاستهلاك الضروري لذوي الدخول المحدودة، أو خفض كفاءة المشاريع الإنتاجية.</w:t>
      </w:r>
    </w:p>
    <w:p w:rsidR="00D07C9D" w:rsidRPr="0037722D" w:rsidRDefault="00D07C9D" w:rsidP="00D07C9D">
      <w:pPr>
        <w:pStyle w:val="a8"/>
        <w:numPr>
          <w:ilvl w:val="0"/>
          <w:numId w:val="16"/>
        </w:numPr>
        <w:spacing w:after="120" w:line="240" w:lineRule="auto"/>
        <w:ind w:left="0" w:firstLine="567"/>
        <w:jc w:val="mediumKashida"/>
        <w:rPr>
          <w:rFonts w:ascii="Simplified Arabic" w:eastAsia="Times New Roman" w:hAnsi="Simplified Arabic" w:cs="Simplified Arabic"/>
          <w:sz w:val="26"/>
          <w:szCs w:val="26"/>
        </w:rPr>
      </w:pPr>
      <w:r w:rsidRPr="0037722D">
        <w:rPr>
          <w:rFonts w:ascii="Simplified Arabic" w:eastAsia="Times New Roman" w:hAnsi="Simplified Arabic" w:cs="Simplified Arabic"/>
          <w:b/>
          <w:bCs/>
          <w:sz w:val="26"/>
          <w:szCs w:val="26"/>
          <w:rtl/>
        </w:rPr>
        <w:t>خفض العجز في الموازنة العامة:</w:t>
      </w:r>
      <w:r w:rsidRPr="0037722D">
        <w:rPr>
          <w:rFonts w:ascii="Simplified Arabic" w:eastAsia="Times New Roman" w:hAnsi="Simplified Arabic" w:cs="Simplified Arabic"/>
          <w:sz w:val="26"/>
          <w:szCs w:val="26"/>
          <w:rtl/>
        </w:rPr>
        <w:t xml:space="preserve"> وذلك من خلال تقييد الإنفاق الحكومي وضبطه، لكن نظرًا لمحدودية قدرة الحكومة لاعتبارات اجتماعية وسياسية، وذلك نتيجة لارتفاع فاتورة الأجور والرواتب وفاتورة النفقات التحويلية، وصافي الإقراض من ناحية، ولتجنب تخفيض النفقات التطويرية من ناحية أخرى، فإن ذلك يمكن أن يتحقق من خلال انتهاج سياسة عدم التوسع الكمي في التوظيف الحكومي، والتخلص من بند صافي الإقراض يجعله صفرًا في الموازنة العامة.</w:t>
      </w:r>
    </w:p>
    <w:p w:rsidR="00D07C9D" w:rsidRPr="0037722D" w:rsidRDefault="00D07C9D" w:rsidP="00D07C9D">
      <w:pPr>
        <w:pStyle w:val="a8"/>
        <w:numPr>
          <w:ilvl w:val="0"/>
          <w:numId w:val="16"/>
        </w:numPr>
        <w:spacing w:after="120" w:line="240" w:lineRule="auto"/>
        <w:ind w:left="0" w:firstLine="567"/>
        <w:jc w:val="mediumKashida"/>
        <w:rPr>
          <w:rFonts w:ascii="Simplified Arabic" w:eastAsia="Times New Roman" w:hAnsi="Simplified Arabic" w:cs="Simplified Arabic"/>
          <w:sz w:val="26"/>
          <w:szCs w:val="26"/>
        </w:rPr>
      </w:pPr>
      <w:r w:rsidRPr="0037722D">
        <w:rPr>
          <w:rFonts w:ascii="Simplified Arabic" w:eastAsia="Times New Roman" w:hAnsi="Simplified Arabic" w:cs="Simplified Arabic"/>
          <w:b/>
          <w:bCs/>
          <w:sz w:val="26"/>
          <w:szCs w:val="26"/>
          <w:rtl/>
        </w:rPr>
        <w:t>إصلاح النظام الضريبي:</w:t>
      </w:r>
      <w:r w:rsidRPr="0037722D">
        <w:rPr>
          <w:rFonts w:ascii="Simplified Arabic" w:eastAsia="Times New Roman" w:hAnsi="Simplified Arabic" w:cs="Simplified Arabic"/>
          <w:sz w:val="26"/>
          <w:szCs w:val="26"/>
          <w:rtl/>
        </w:rPr>
        <w:t xml:space="preserve"> وذلك باعتماد </w:t>
      </w:r>
      <w:proofErr w:type="spellStart"/>
      <w:r w:rsidRPr="0037722D">
        <w:rPr>
          <w:rFonts w:ascii="Simplified Arabic" w:eastAsia="Times New Roman" w:hAnsi="Simplified Arabic" w:cs="Simplified Arabic"/>
          <w:sz w:val="26"/>
          <w:szCs w:val="26"/>
          <w:rtl/>
        </w:rPr>
        <w:t>إستراتيجية</w:t>
      </w:r>
      <w:proofErr w:type="spellEnd"/>
      <w:r w:rsidRPr="0037722D">
        <w:rPr>
          <w:rFonts w:ascii="Simplified Arabic" w:eastAsia="Times New Roman" w:hAnsi="Simplified Arabic" w:cs="Simplified Arabic"/>
          <w:sz w:val="26"/>
          <w:szCs w:val="26"/>
          <w:rtl/>
        </w:rPr>
        <w:t xml:space="preserve"> قائمة على توليد الإيرادات الحكومية المبنية على الضرائب المباشرة (العقارات، الدخول الشخصية، والثروة).</w:t>
      </w:r>
    </w:p>
    <w:p w:rsidR="00D07C9D" w:rsidRPr="0037722D" w:rsidRDefault="00D07C9D" w:rsidP="00D07C9D">
      <w:pPr>
        <w:pStyle w:val="a8"/>
        <w:numPr>
          <w:ilvl w:val="0"/>
          <w:numId w:val="16"/>
        </w:numPr>
        <w:spacing w:after="120" w:line="240" w:lineRule="auto"/>
        <w:ind w:left="0" w:firstLine="567"/>
        <w:jc w:val="mediumKashida"/>
        <w:rPr>
          <w:rFonts w:ascii="Simplified Arabic" w:eastAsia="Times New Roman" w:hAnsi="Simplified Arabic" w:cs="Simplified Arabic"/>
          <w:sz w:val="26"/>
          <w:szCs w:val="26"/>
        </w:rPr>
      </w:pPr>
      <w:r w:rsidRPr="0037722D">
        <w:rPr>
          <w:rFonts w:ascii="Simplified Arabic" w:eastAsia="Times New Roman" w:hAnsi="Simplified Arabic" w:cs="Simplified Arabic"/>
          <w:b/>
          <w:bCs/>
          <w:sz w:val="26"/>
          <w:szCs w:val="26"/>
          <w:rtl/>
        </w:rPr>
        <w:t>تقييد استدانة الحكومة من الجهاز المصرفي</w:t>
      </w:r>
      <w:r w:rsidRPr="0037722D">
        <w:rPr>
          <w:rFonts w:ascii="Simplified Arabic" w:eastAsia="Times New Roman" w:hAnsi="Simplified Arabic" w:cs="Simplified Arabic"/>
          <w:sz w:val="26"/>
          <w:szCs w:val="26"/>
          <w:rtl/>
        </w:rPr>
        <w:t>.</w:t>
      </w:r>
    </w:p>
    <w:p w:rsidR="00D07C9D" w:rsidRPr="0037722D" w:rsidRDefault="00D07C9D" w:rsidP="00D07C9D">
      <w:pPr>
        <w:pStyle w:val="a8"/>
        <w:numPr>
          <w:ilvl w:val="0"/>
          <w:numId w:val="19"/>
        </w:numPr>
        <w:spacing w:after="120" w:line="240" w:lineRule="auto"/>
        <w:ind w:left="0" w:firstLine="567"/>
        <w:jc w:val="mediumKashida"/>
        <w:rPr>
          <w:rFonts w:ascii="Simplified Arabic" w:eastAsia="Times New Roman" w:hAnsi="Simplified Arabic" w:cs="Simplified Arabic"/>
          <w:b/>
          <w:bCs/>
          <w:sz w:val="26"/>
          <w:szCs w:val="26"/>
        </w:rPr>
      </w:pPr>
      <w:r w:rsidRPr="0037722D">
        <w:rPr>
          <w:rFonts w:ascii="Simplified Arabic" w:eastAsia="Times New Roman" w:hAnsi="Simplified Arabic" w:cs="Simplified Arabic"/>
          <w:b/>
          <w:bCs/>
          <w:sz w:val="26"/>
          <w:szCs w:val="26"/>
          <w:rtl/>
        </w:rPr>
        <w:t>التحكم في السياسة النقدية من خلال ما يلي:</w:t>
      </w:r>
    </w:p>
    <w:p w:rsidR="00D07C9D" w:rsidRPr="0037722D" w:rsidRDefault="00D07C9D" w:rsidP="00D07C9D">
      <w:pPr>
        <w:pStyle w:val="a7"/>
        <w:numPr>
          <w:ilvl w:val="0"/>
          <w:numId w:val="21"/>
        </w:numPr>
        <w:bidi/>
        <w:spacing w:before="0" w:beforeAutospacing="0" w:after="120" w:afterAutospacing="0"/>
        <w:ind w:left="0" w:firstLine="567"/>
        <w:jc w:val="mediumKashida"/>
        <w:rPr>
          <w:rFonts w:ascii="Simplified Arabic" w:hAnsi="Simplified Arabic" w:cs="Simplified Arabic"/>
          <w:sz w:val="26"/>
          <w:szCs w:val="26"/>
        </w:rPr>
      </w:pPr>
      <w:r w:rsidRPr="0037722D">
        <w:rPr>
          <w:rFonts w:ascii="Simplified Arabic" w:hAnsi="Simplified Arabic" w:cs="Simplified Arabic"/>
          <w:sz w:val="26"/>
          <w:szCs w:val="26"/>
          <w:rtl/>
        </w:rPr>
        <w:t>قيام سلطة النقد الفلسطينية بالتعاون مع البنوك تسهيل وتوسيع الأوعية الادخارية لتشجيع ذوي الدخل المحدود على الادخار بمبالغ تتناسب مع دخولهم، ووضع سياسات لجذب أكبر قدر من المدخرات.</w:t>
      </w:r>
    </w:p>
    <w:p w:rsidR="00D07C9D" w:rsidRPr="0037722D" w:rsidRDefault="00D07C9D" w:rsidP="00D07C9D">
      <w:pPr>
        <w:pStyle w:val="a7"/>
        <w:numPr>
          <w:ilvl w:val="0"/>
          <w:numId w:val="21"/>
        </w:numPr>
        <w:bidi/>
        <w:spacing w:before="0" w:beforeAutospacing="0" w:after="120" w:afterAutospacing="0"/>
        <w:ind w:left="0" w:firstLine="567"/>
        <w:jc w:val="mediumKashida"/>
        <w:rPr>
          <w:rFonts w:ascii="Simplified Arabic" w:hAnsi="Simplified Arabic" w:cs="Simplified Arabic"/>
          <w:sz w:val="26"/>
          <w:szCs w:val="26"/>
        </w:rPr>
      </w:pPr>
      <w:r w:rsidRPr="0037722D">
        <w:rPr>
          <w:rFonts w:ascii="Simplified Arabic" w:hAnsi="Simplified Arabic" w:cs="Simplified Arabic"/>
          <w:sz w:val="26"/>
          <w:szCs w:val="26"/>
          <w:rtl/>
        </w:rPr>
        <w:t>العمل على استغلال الودائع داخل فلسطين، حيث أن معظم الودائع الآن تستثمر خارج البلاد.</w:t>
      </w:r>
    </w:p>
    <w:p w:rsidR="00D07C9D" w:rsidRPr="0037722D" w:rsidRDefault="00D07C9D" w:rsidP="00D07C9D">
      <w:pPr>
        <w:pStyle w:val="a7"/>
        <w:numPr>
          <w:ilvl w:val="0"/>
          <w:numId w:val="21"/>
        </w:numPr>
        <w:bidi/>
        <w:spacing w:before="0" w:beforeAutospacing="0" w:after="120" w:afterAutospacing="0"/>
        <w:ind w:left="0" w:firstLine="567"/>
        <w:jc w:val="mediumKashida"/>
        <w:rPr>
          <w:rFonts w:ascii="Simplified Arabic" w:hAnsi="Simplified Arabic" w:cs="Simplified Arabic"/>
          <w:sz w:val="26"/>
          <w:szCs w:val="26"/>
        </w:rPr>
      </w:pPr>
      <w:r w:rsidRPr="0037722D">
        <w:rPr>
          <w:rFonts w:ascii="Simplified Arabic" w:hAnsi="Simplified Arabic" w:cs="Simplified Arabic"/>
          <w:sz w:val="26"/>
          <w:szCs w:val="26"/>
          <w:rtl/>
        </w:rPr>
        <w:t>نفاذ مفعول تسهيلات ائتمانية تحفز القطاعات الإنتاجية في مواجهة الاقتصاد الرمزي، وذلك بكبح جماح الانفصال القائم بين رأس المال المنتج ورأس المال النقدي (أي التوظيفات غير المبررة وفقًا لفقه المرابحة وأسواق المضاربة وشركات الاتصالات والعقارات).</w:t>
      </w:r>
    </w:p>
    <w:p w:rsidR="00D07C9D" w:rsidRPr="0037722D" w:rsidRDefault="00D07C9D" w:rsidP="00D07C9D">
      <w:pPr>
        <w:pStyle w:val="a7"/>
        <w:bidi/>
        <w:spacing w:before="0" w:beforeAutospacing="0" w:after="120" w:afterAutospacing="0"/>
        <w:ind w:firstLine="567"/>
        <w:jc w:val="mediumKashida"/>
        <w:rPr>
          <w:rFonts w:ascii="Simplified Arabic" w:hAnsi="Simplified Arabic" w:cs="Simplified Arabic"/>
          <w:sz w:val="26"/>
          <w:szCs w:val="26"/>
          <w:rtl/>
        </w:rPr>
      </w:pPr>
      <w:r w:rsidRPr="0037722D">
        <w:rPr>
          <w:rFonts w:ascii="Simplified Arabic" w:hAnsi="Simplified Arabic" w:cs="Simplified Arabic"/>
          <w:sz w:val="26"/>
          <w:szCs w:val="26"/>
          <w:rtl/>
        </w:rPr>
        <w:t xml:space="preserve">ومن الممكن بعد قيام الدولة الفلسطينية المستقلة أن يتم إنشاء بنك مركزي فلسطيني، وإصدار عملة وطنية، ومما يؤدي إلى استخدام البنك المركزي </w:t>
      </w:r>
      <w:r w:rsidRPr="0037722D">
        <w:rPr>
          <w:rFonts w:ascii="Simplified Arabic" w:hAnsi="Simplified Arabic" w:cs="Simplified Arabic"/>
          <w:sz w:val="26"/>
          <w:szCs w:val="26"/>
          <w:rtl/>
        </w:rPr>
        <w:lastRenderedPageBreak/>
        <w:t>الفلسطيني أدوات السياسة النقدية المعروفة لزيادة حجم المدخرات، والاستفادة منها بدلاً من استغلالها في الخارج.</w:t>
      </w:r>
    </w:p>
    <w:p w:rsidR="00D07C9D" w:rsidRPr="0037722D" w:rsidRDefault="00D07C9D" w:rsidP="00D07C9D">
      <w:pPr>
        <w:spacing w:after="120" w:line="240" w:lineRule="auto"/>
        <w:ind w:firstLine="567"/>
        <w:jc w:val="mediumKashida"/>
        <w:rPr>
          <w:rFonts w:ascii="Simplified Arabic" w:eastAsia="Times New Roman" w:hAnsi="Simplified Arabic" w:cs="Simplified Arabic"/>
          <w:b/>
          <w:bCs/>
          <w:sz w:val="26"/>
          <w:szCs w:val="26"/>
        </w:rPr>
      </w:pPr>
      <w:r w:rsidRPr="0037722D">
        <w:rPr>
          <w:rFonts w:ascii="Simplified Arabic" w:eastAsia="Times New Roman" w:hAnsi="Simplified Arabic" w:cs="Simplified Arabic"/>
          <w:b/>
          <w:bCs/>
          <w:sz w:val="26"/>
          <w:szCs w:val="26"/>
          <w:rtl/>
        </w:rPr>
        <w:t>ب. إدارة العرض من خلال: -</w:t>
      </w:r>
    </w:p>
    <w:p w:rsidR="00D07C9D" w:rsidRPr="0037722D" w:rsidRDefault="00D07C9D" w:rsidP="00D07C9D">
      <w:pPr>
        <w:numPr>
          <w:ilvl w:val="0"/>
          <w:numId w:val="22"/>
        </w:numPr>
        <w:autoSpaceDE w:val="0"/>
        <w:autoSpaceDN w:val="0"/>
        <w:spacing w:after="120" w:line="240" w:lineRule="auto"/>
        <w:ind w:left="0" w:firstLine="567"/>
        <w:jc w:val="mediumKashida"/>
        <w:rPr>
          <w:rFonts w:ascii="Simplified Arabic" w:eastAsia="Times New Roman" w:hAnsi="Simplified Arabic" w:cs="Simplified Arabic"/>
          <w:b/>
          <w:bCs/>
          <w:sz w:val="26"/>
          <w:szCs w:val="26"/>
        </w:rPr>
      </w:pPr>
      <w:r w:rsidRPr="0037722D">
        <w:rPr>
          <w:rFonts w:ascii="Simplified Arabic" w:eastAsia="Times New Roman" w:hAnsi="Simplified Arabic" w:cs="Simplified Arabic"/>
          <w:sz w:val="26"/>
          <w:szCs w:val="26"/>
          <w:rtl/>
        </w:rPr>
        <w:t>تنظيم الإنتاج وإعادة تأهيل المشاريع الإنتاجية.</w:t>
      </w:r>
    </w:p>
    <w:p w:rsidR="00D07C9D" w:rsidRPr="0037722D" w:rsidRDefault="00D07C9D" w:rsidP="00D07C9D">
      <w:pPr>
        <w:numPr>
          <w:ilvl w:val="0"/>
          <w:numId w:val="22"/>
        </w:numPr>
        <w:autoSpaceDE w:val="0"/>
        <w:autoSpaceDN w:val="0"/>
        <w:spacing w:after="120" w:line="240" w:lineRule="auto"/>
        <w:ind w:left="0" w:firstLine="567"/>
        <w:jc w:val="mediumKashida"/>
        <w:rPr>
          <w:rFonts w:ascii="Simplified Arabic" w:eastAsia="Times New Roman" w:hAnsi="Simplified Arabic" w:cs="Simplified Arabic"/>
          <w:sz w:val="26"/>
          <w:szCs w:val="26"/>
        </w:rPr>
      </w:pPr>
      <w:r w:rsidRPr="0037722D">
        <w:rPr>
          <w:rFonts w:ascii="Simplified Arabic" w:eastAsia="Times New Roman" w:hAnsi="Simplified Arabic" w:cs="Simplified Arabic"/>
          <w:sz w:val="26"/>
          <w:szCs w:val="26"/>
          <w:rtl/>
        </w:rPr>
        <w:t>ضرورة توفر سياسة اقتصادية (مالية ونقدية) تشجع القطاع الخاص على زيادة استثماراته.</w:t>
      </w:r>
    </w:p>
    <w:p w:rsidR="00D07C9D" w:rsidRPr="0037722D" w:rsidRDefault="00D07C9D" w:rsidP="00D07C9D">
      <w:pPr>
        <w:pStyle w:val="a7"/>
        <w:bidi/>
        <w:spacing w:before="0" w:beforeAutospacing="0" w:after="120" w:afterAutospacing="0"/>
        <w:ind w:firstLine="567"/>
        <w:jc w:val="mediumKashida"/>
        <w:rPr>
          <w:rFonts w:ascii="Simplified Arabic" w:hAnsi="Simplified Arabic" w:cs="Simplified Arabic"/>
          <w:sz w:val="26"/>
          <w:szCs w:val="26"/>
          <w:rtl/>
        </w:rPr>
      </w:pPr>
      <w:r w:rsidRPr="0037722D">
        <w:rPr>
          <w:rFonts w:ascii="Simplified Arabic" w:hAnsi="Simplified Arabic" w:cs="Simplified Arabic"/>
          <w:sz w:val="26"/>
          <w:szCs w:val="26"/>
          <w:rtl/>
        </w:rPr>
        <w:t>إن عدم توفر أدوات السياسة العامة إلا بقدر محدود يضع السلطة الفلسطينية في وضع غير مواتي إلى حد بعيد في التصدي للتشوهات التي يعاني منها الاقتصاد الفلسطيني، أو في وضع أولوياتها الإصلاحية، أو حتى محاولة إخراج الاقتصاد من حالة التراجع المستمر. فالمالية العامة صغيرة للغاية وميزانية السلطة تعاني من عجز مزمن، ومما يزيد من ضعف الجهود الإنمائية التي تبذلها السلطة الفلسطينية تدني قدرتها المؤسسية، حيث لا تزال الوزارات تكابد من أجل تجاوز حالة التآكل التدريجي لاختصاصاتها. ويشكل عدم توفر الأمن عنصرًا آخر يحوَل اهتمام السلطة بعيدًا عن الجهود الإنمائية ويوجهه نحو تلبية الاحتياجات الإنسانية الطارئة ونحو الإدارة المستمرة اللازمة.</w:t>
      </w:r>
    </w:p>
    <w:p w:rsidR="00D07C9D" w:rsidRPr="0037722D" w:rsidRDefault="00D07C9D" w:rsidP="00D07C9D">
      <w:pPr>
        <w:pStyle w:val="a7"/>
        <w:bidi/>
        <w:spacing w:before="0" w:beforeAutospacing="0" w:after="120" w:afterAutospacing="0"/>
        <w:ind w:firstLine="567"/>
        <w:jc w:val="mediumKashida"/>
        <w:rPr>
          <w:rFonts w:ascii="Simplified Arabic" w:hAnsi="Simplified Arabic" w:cs="Simplified Arabic"/>
          <w:sz w:val="26"/>
          <w:szCs w:val="26"/>
          <w:rtl/>
        </w:rPr>
      </w:pPr>
      <w:r w:rsidRPr="0037722D">
        <w:rPr>
          <w:rFonts w:ascii="Simplified Arabic" w:hAnsi="Simplified Arabic" w:cs="Simplified Arabic"/>
          <w:sz w:val="26"/>
          <w:szCs w:val="26"/>
          <w:rtl/>
        </w:rPr>
        <w:t xml:space="preserve">      يضاف إلى هذه القيود تحكم الاحتلال الاسرائيلي بتحصيل إيرادات المقاصة، وحجزها متى شاءت كسياسة عقابية وابتزازية في إطار الحصار الشامل، مما يفاقم عجز الموازنة، ويمنع السلطة من تنفيذ خططها المالية والتنموية.</w:t>
      </w:r>
    </w:p>
    <w:p w:rsidR="00D07C9D" w:rsidRPr="0037722D" w:rsidRDefault="00D07C9D" w:rsidP="00D07C9D">
      <w:pPr>
        <w:pStyle w:val="a7"/>
        <w:bidi/>
        <w:spacing w:before="0" w:beforeAutospacing="0" w:after="120" w:afterAutospacing="0"/>
        <w:ind w:firstLine="567"/>
        <w:jc w:val="mediumKashida"/>
        <w:rPr>
          <w:rFonts w:ascii="Simplified Arabic" w:hAnsi="Simplified Arabic" w:cs="Simplified Arabic"/>
          <w:b/>
          <w:bCs/>
          <w:sz w:val="26"/>
          <w:szCs w:val="26"/>
          <w:rtl/>
        </w:rPr>
      </w:pPr>
      <w:r w:rsidRPr="0037722D">
        <w:rPr>
          <w:rFonts w:ascii="Simplified Arabic" w:hAnsi="Simplified Arabic" w:cs="Simplified Arabic"/>
          <w:b/>
          <w:bCs/>
          <w:sz w:val="26"/>
          <w:szCs w:val="26"/>
          <w:rtl/>
        </w:rPr>
        <w:t>3. تمكين القطاع الخاص:</w:t>
      </w:r>
    </w:p>
    <w:p w:rsidR="00D07C9D" w:rsidRPr="0037722D" w:rsidRDefault="00D07C9D" w:rsidP="00D07C9D">
      <w:pPr>
        <w:pStyle w:val="a7"/>
        <w:bidi/>
        <w:spacing w:before="0" w:beforeAutospacing="0" w:after="120" w:afterAutospacing="0"/>
        <w:ind w:firstLine="567"/>
        <w:jc w:val="mediumKashida"/>
        <w:rPr>
          <w:rFonts w:ascii="Simplified Arabic" w:hAnsi="Simplified Arabic" w:cs="Simplified Arabic"/>
          <w:sz w:val="26"/>
          <w:szCs w:val="26"/>
          <w:rtl/>
        </w:rPr>
      </w:pPr>
      <w:r w:rsidRPr="0037722D">
        <w:rPr>
          <w:rFonts w:ascii="Simplified Arabic" w:hAnsi="Simplified Arabic" w:cs="Simplified Arabic"/>
          <w:sz w:val="26"/>
          <w:szCs w:val="26"/>
          <w:rtl/>
        </w:rPr>
        <w:t>إن تمكين القطاع الفلسطيني الخاص يتطلب  توفير بيئة استثمارية ملائمة، وتوفير هذه البيئة يقع على عاتق السلطة الفلسطينية والدول والهيئات المانحة، بالإضافة للمسؤولية الواقعة على عاتق القطاع الخاص، ونوجز ذلك في التالي:</w:t>
      </w:r>
    </w:p>
    <w:p w:rsidR="00D07C9D" w:rsidRPr="0037722D" w:rsidRDefault="00D07C9D" w:rsidP="00D07C9D">
      <w:pPr>
        <w:pStyle w:val="a7"/>
        <w:bidi/>
        <w:spacing w:before="0" w:beforeAutospacing="0" w:after="120" w:afterAutospacing="0"/>
        <w:ind w:firstLine="567"/>
        <w:jc w:val="mediumKashida"/>
        <w:rPr>
          <w:rFonts w:ascii="Simplified Arabic" w:hAnsi="Simplified Arabic" w:cs="Simplified Arabic"/>
          <w:b/>
          <w:bCs/>
          <w:sz w:val="26"/>
          <w:szCs w:val="26"/>
          <w:rtl/>
        </w:rPr>
      </w:pPr>
      <w:r w:rsidRPr="0037722D">
        <w:rPr>
          <w:rFonts w:ascii="Simplified Arabic" w:hAnsi="Simplified Arabic" w:cs="Simplified Arabic"/>
          <w:b/>
          <w:bCs/>
          <w:sz w:val="26"/>
          <w:szCs w:val="26"/>
          <w:rtl/>
        </w:rPr>
        <w:lastRenderedPageBreak/>
        <w:t>آ. دور السلطة الفلسطينية:</w:t>
      </w:r>
    </w:p>
    <w:p w:rsidR="00D07C9D" w:rsidRPr="0037722D" w:rsidRDefault="00D07C9D" w:rsidP="00D07C9D">
      <w:pPr>
        <w:pStyle w:val="a7"/>
        <w:numPr>
          <w:ilvl w:val="0"/>
          <w:numId w:val="23"/>
        </w:numPr>
        <w:bidi/>
        <w:spacing w:before="0" w:beforeAutospacing="0" w:after="120" w:afterAutospacing="0"/>
        <w:ind w:left="0" w:firstLine="567"/>
        <w:jc w:val="mediumKashida"/>
        <w:rPr>
          <w:rFonts w:ascii="Simplified Arabic" w:hAnsi="Simplified Arabic" w:cs="Simplified Arabic"/>
          <w:sz w:val="26"/>
          <w:szCs w:val="26"/>
        </w:rPr>
      </w:pPr>
      <w:r w:rsidRPr="0037722D">
        <w:rPr>
          <w:rFonts w:ascii="Simplified Arabic" w:hAnsi="Simplified Arabic" w:cs="Simplified Arabic"/>
          <w:sz w:val="26"/>
          <w:szCs w:val="26"/>
          <w:rtl/>
        </w:rPr>
        <w:t>سن القوانين والتشريعات القادرة على حل النزاعات التجارية في ظل سيادة القانون واستقلال القضاء.</w:t>
      </w:r>
    </w:p>
    <w:p w:rsidR="00D07C9D" w:rsidRPr="0037722D" w:rsidRDefault="00D07C9D" w:rsidP="00D07C9D">
      <w:pPr>
        <w:pStyle w:val="a7"/>
        <w:numPr>
          <w:ilvl w:val="0"/>
          <w:numId w:val="23"/>
        </w:numPr>
        <w:bidi/>
        <w:spacing w:before="0" w:beforeAutospacing="0" w:after="120" w:afterAutospacing="0"/>
        <w:ind w:left="0" w:firstLine="567"/>
        <w:jc w:val="mediumKashida"/>
        <w:rPr>
          <w:rFonts w:ascii="Simplified Arabic" w:hAnsi="Simplified Arabic" w:cs="Simplified Arabic"/>
          <w:sz w:val="26"/>
          <w:szCs w:val="26"/>
        </w:rPr>
      </w:pPr>
      <w:r w:rsidRPr="0037722D">
        <w:rPr>
          <w:rFonts w:ascii="Simplified Arabic" w:hAnsi="Simplified Arabic" w:cs="Simplified Arabic"/>
          <w:sz w:val="26"/>
          <w:szCs w:val="26"/>
          <w:rtl/>
        </w:rPr>
        <w:t>العمل على توفير نظام نقل واتصالات، يضمن تدفق السلع وبأقل التكاليف داخلياً وخارجياً.</w:t>
      </w:r>
    </w:p>
    <w:p w:rsidR="00D07C9D" w:rsidRPr="0037722D" w:rsidRDefault="00D07C9D" w:rsidP="00D07C9D">
      <w:pPr>
        <w:pStyle w:val="a7"/>
        <w:numPr>
          <w:ilvl w:val="0"/>
          <w:numId w:val="23"/>
        </w:numPr>
        <w:bidi/>
        <w:spacing w:before="0" w:beforeAutospacing="0" w:after="120" w:afterAutospacing="0"/>
        <w:ind w:left="0" w:firstLine="567"/>
        <w:jc w:val="mediumKashida"/>
        <w:rPr>
          <w:rFonts w:ascii="Simplified Arabic" w:hAnsi="Simplified Arabic" w:cs="Simplified Arabic"/>
          <w:sz w:val="26"/>
          <w:szCs w:val="26"/>
          <w:rtl/>
        </w:rPr>
      </w:pPr>
      <w:r w:rsidRPr="0037722D">
        <w:rPr>
          <w:rFonts w:ascii="Simplified Arabic" w:hAnsi="Simplified Arabic" w:cs="Simplified Arabic"/>
          <w:sz w:val="26"/>
          <w:szCs w:val="26"/>
          <w:rtl/>
        </w:rPr>
        <w:t>العمل على وجود نظام تعليم وتأهيل قوي يساعد في الإبداع لدى القوى العاملة، ويأخذ بالاعتبار احتياجات القطاع الخاص.</w:t>
      </w:r>
    </w:p>
    <w:p w:rsidR="00D07C9D" w:rsidRPr="0037722D" w:rsidRDefault="00D07C9D" w:rsidP="00D07C9D">
      <w:pPr>
        <w:pStyle w:val="a7"/>
        <w:numPr>
          <w:ilvl w:val="0"/>
          <w:numId w:val="23"/>
        </w:numPr>
        <w:bidi/>
        <w:spacing w:before="0" w:beforeAutospacing="0" w:after="120" w:afterAutospacing="0"/>
        <w:ind w:left="0" w:firstLine="567"/>
        <w:jc w:val="mediumKashida"/>
        <w:rPr>
          <w:rFonts w:ascii="Simplified Arabic" w:hAnsi="Simplified Arabic" w:cs="Simplified Arabic"/>
          <w:sz w:val="26"/>
          <w:szCs w:val="26"/>
        </w:rPr>
      </w:pPr>
      <w:r w:rsidRPr="0037722D">
        <w:rPr>
          <w:rFonts w:ascii="Simplified Arabic" w:hAnsi="Simplified Arabic" w:cs="Simplified Arabic"/>
          <w:sz w:val="26"/>
          <w:szCs w:val="26"/>
          <w:rtl/>
        </w:rPr>
        <w:t>العمل على استقطاب استثمارات الفلسطينيين في الشتات لدعم مسيرة التنمية.</w:t>
      </w:r>
    </w:p>
    <w:p w:rsidR="00D07C9D" w:rsidRPr="0037722D" w:rsidRDefault="00D07C9D" w:rsidP="00D07C9D">
      <w:pPr>
        <w:pStyle w:val="a7"/>
        <w:numPr>
          <w:ilvl w:val="0"/>
          <w:numId w:val="23"/>
        </w:numPr>
        <w:bidi/>
        <w:spacing w:before="0" w:beforeAutospacing="0" w:after="120" w:afterAutospacing="0"/>
        <w:ind w:left="0" w:firstLine="567"/>
        <w:jc w:val="mediumKashida"/>
        <w:rPr>
          <w:rFonts w:ascii="Simplified Arabic" w:hAnsi="Simplified Arabic" w:cs="Simplified Arabic"/>
          <w:sz w:val="26"/>
          <w:szCs w:val="26"/>
        </w:rPr>
      </w:pPr>
      <w:r w:rsidRPr="0037722D">
        <w:rPr>
          <w:rFonts w:ascii="Simplified Arabic" w:hAnsi="Simplified Arabic" w:cs="Simplified Arabic"/>
          <w:sz w:val="26"/>
          <w:szCs w:val="26"/>
          <w:rtl/>
        </w:rPr>
        <w:t>إيجاد آليات لتطوير استفادة القطاع الخاص من الاتفاقات التجارية التي وقعتها السلطة مع الدول العربية والإسلامية، والتفضيل التجاري مع الاتحاد الأوروبي.</w:t>
      </w:r>
    </w:p>
    <w:p w:rsidR="00D07C9D" w:rsidRPr="0037722D" w:rsidRDefault="00D07C9D" w:rsidP="00D07C9D">
      <w:pPr>
        <w:spacing w:after="120" w:line="240" w:lineRule="auto"/>
        <w:ind w:firstLine="567"/>
        <w:jc w:val="mediumKashida"/>
        <w:rPr>
          <w:rFonts w:ascii="Simplified Arabic" w:hAnsi="Simplified Arabic" w:cs="Simplified Arabic"/>
          <w:b/>
          <w:bCs/>
          <w:sz w:val="26"/>
          <w:szCs w:val="26"/>
          <w:rtl/>
        </w:rPr>
      </w:pPr>
      <w:r w:rsidRPr="0037722D">
        <w:rPr>
          <w:rFonts w:ascii="Simplified Arabic" w:hAnsi="Simplified Arabic" w:cs="Simplified Arabic"/>
          <w:b/>
          <w:bCs/>
          <w:sz w:val="26"/>
          <w:szCs w:val="26"/>
          <w:rtl/>
        </w:rPr>
        <w:t>ب. دور الدول والهيئات المانحة: -</w:t>
      </w:r>
    </w:p>
    <w:p w:rsidR="00D07C9D" w:rsidRPr="0037722D" w:rsidRDefault="00D07C9D" w:rsidP="00D07C9D">
      <w:pPr>
        <w:pStyle w:val="a8"/>
        <w:numPr>
          <w:ilvl w:val="0"/>
          <w:numId w:val="23"/>
        </w:numPr>
        <w:spacing w:after="120" w:line="240" w:lineRule="auto"/>
        <w:ind w:left="0" w:firstLine="567"/>
        <w:jc w:val="mediumKashida"/>
        <w:rPr>
          <w:rFonts w:ascii="Simplified Arabic" w:hAnsi="Simplified Arabic" w:cs="Simplified Arabic"/>
          <w:sz w:val="26"/>
          <w:szCs w:val="26"/>
        </w:rPr>
      </w:pPr>
      <w:r w:rsidRPr="0037722D">
        <w:rPr>
          <w:rFonts w:ascii="Simplified Arabic" w:hAnsi="Simplified Arabic" w:cs="Simplified Arabic"/>
          <w:sz w:val="26"/>
          <w:szCs w:val="26"/>
          <w:rtl/>
        </w:rPr>
        <w:t>بناء شبكة أمان للقطاع الخاص في مواجهة المخاطر السياسية، والترويج للمنتجات الفلسطينية في الأسواق الخارجية.</w:t>
      </w:r>
    </w:p>
    <w:p w:rsidR="00D07C9D" w:rsidRPr="0037722D" w:rsidRDefault="00D07C9D" w:rsidP="00D07C9D">
      <w:pPr>
        <w:pStyle w:val="a8"/>
        <w:numPr>
          <w:ilvl w:val="0"/>
          <w:numId w:val="23"/>
        </w:numPr>
        <w:spacing w:after="120" w:line="240" w:lineRule="auto"/>
        <w:ind w:left="0" w:firstLine="567"/>
        <w:jc w:val="mediumKashida"/>
        <w:rPr>
          <w:rFonts w:ascii="Simplified Arabic" w:hAnsi="Simplified Arabic" w:cs="Simplified Arabic"/>
          <w:sz w:val="26"/>
          <w:szCs w:val="26"/>
        </w:rPr>
      </w:pPr>
      <w:r w:rsidRPr="0037722D">
        <w:rPr>
          <w:rFonts w:ascii="Simplified Arabic" w:hAnsi="Simplified Arabic" w:cs="Simplified Arabic"/>
          <w:sz w:val="26"/>
          <w:szCs w:val="26"/>
          <w:rtl/>
        </w:rPr>
        <w:t>تقديم الدعم المالي لمؤسسات القطاع الخاص (اتحاد الصناعات، جمعيات رجال الأعمال، الغرف التجارية)، وبما يمكنها من تقديم الخدمات لأعضائها كتوفير المعلومات عن الأسواق الخارجية.</w:t>
      </w:r>
    </w:p>
    <w:p w:rsidR="00D07C9D" w:rsidRPr="0037722D" w:rsidRDefault="00D07C9D" w:rsidP="00D07C9D">
      <w:pPr>
        <w:pStyle w:val="a8"/>
        <w:numPr>
          <w:ilvl w:val="0"/>
          <w:numId w:val="23"/>
        </w:numPr>
        <w:spacing w:after="120" w:line="240" w:lineRule="auto"/>
        <w:ind w:left="0" w:firstLine="567"/>
        <w:jc w:val="mediumKashida"/>
        <w:rPr>
          <w:rFonts w:ascii="Simplified Arabic" w:hAnsi="Simplified Arabic" w:cs="Simplified Arabic"/>
          <w:sz w:val="26"/>
          <w:szCs w:val="26"/>
        </w:rPr>
      </w:pPr>
      <w:r w:rsidRPr="0037722D">
        <w:rPr>
          <w:rFonts w:ascii="Simplified Arabic" w:hAnsi="Simplified Arabic" w:cs="Simplified Arabic"/>
          <w:sz w:val="26"/>
          <w:szCs w:val="26"/>
          <w:rtl/>
        </w:rPr>
        <w:t>رصد الموارد المالية لتطوير البنية التحتية، طرق، ومياه، لتوفير مناخ جاذب للاستثمارات.</w:t>
      </w:r>
    </w:p>
    <w:p w:rsidR="00D07C9D" w:rsidRPr="0037722D" w:rsidRDefault="00D07C9D" w:rsidP="00D07C9D">
      <w:pPr>
        <w:spacing w:after="120" w:line="240" w:lineRule="auto"/>
        <w:ind w:firstLine="567"/>
        <w:jc w:val="mediumKashida"/>
        <w:rPr>
          <w:rFonts w:ascii="Simplified Arabic" w:hAnsi="Simplified Arabic" w:cs="Simplified Arabic"/>
          <w:b/>
          <w:bCs/>
          <w:sz w:val="26"/>
          <w:szCs w:val="26"/>
          <w:rtl/>
        </w:rPr>
      </w:pPr>
      <w:r w:rsidRPr="0037722D">
        <w:rPr>
          <w:rFonts w:ascii="Simplified Arabic" w:hAnsi="Simplified Arabic" w:cs="Simplified Arabic"/>
          <w:b/>
          <w:bCs/>
          <w:sz w:val="26"/>
          <w:szCs w:val="26"/>
          <w:rtl/>
        </w:rPr>
        <w:t>ج.</w:t>
      </w:r>
      <w:r w:rsidRPr="0037722D">
        <w:rPr>
          <w:rFonts w:ascii="Simplified Arabic" w:hAnsi="Simplified Arabic" w:cs="Simplified Arabic"/>
          <w:sz w:val="26"/>
          <w:szCs w:val="26"/>
          <w:rtl/>
        </w:rPr>
        <w:t xml:space="preserve"> </w:t>
      </w:r>
      <w:r w:rsidRPr="0037722D">
        <w:rPr>
          <w:rFonts w:ascii="Simplified Arabic" w:hAnsi="Simplified Arabic" w:cs="Simplified Arabic"/>
          <w:b/>
          <w:bCs/>
          <w:sz w:val="26"/>
          <w:szCs w:val="26"/>
          <w:rtl/>
        </w:rPr>
        <w:t xml:space="preserve">دور القطاع الخاص </w:t>
      </w:r>
    </w:p>
    <w:p w:rsidR="00D07C9D" w:rsidRPr="0037722D" w:rsidRDefault="00D07C9D" w:rsidP="00D07C9D">
      <w:pPr>
        <w:pStyle w:val="a8"/>
        <w:numPr>
          <w:ilvl w:val="0"/>
          <w:numId w:val="24"/>
        </w:numPr>
        <w:spacing w:after="120" w:line="240" w:lineRule="auto"/>
        <w:ind w:left="0" w:firstLine="567"/>
        <w:jc w:val="mediumKashida"/>
        <w:rPr>
          <w:rFonts w:ascii="Simplified Arabic" w:hAnsi="Simplified Arabic" w:cs="Simplified Arabic"/>
          <w:sz w:val="26"/>
          <w:szCs w:val="26"/>
        </w:rPr>
      </w:pPr>
      <w:r w:rsidRPr="0037722D">
        <w:rPr>
          <w:rFonts w:ascii="Simplified Arabic" w:hAnsi="Simplified Arabic" w:cs="Simplified Arabic"/>
          <w:sz w:val="26"/>
          <w:szCs w:val="26"/>
          <w:rtl/>
        </w:rPr>
        <w:t>تحمل القطاع الخاص المسؤولية تجاه المجتمع والبيئة والصحة، كنوع من المسؤولية الاجتماعية لما لهذه القضايا من أثر على التنمية البشرية، وعدم ممارسة النشاطات التي تلحق الضرر بالمستويين الاقتصادي والسياسي.</w:t>
      </w:r>
    </w:p>
    <w:p w:rsidR="00D07C9D" w:rsidRPr="0037722D" w:rsidRDefault="00D07C9D" w:rsidP="00D07C9D">
      <w:pPr>
        <w:pStyle w:val="a8"/>
        <w:numPr>
          <w:ilvl w:val="0"/>
          <w:numId w:val="24"/>
        </w:numPr>
        <w:spacing w:after="120" w:line="240" w:lineRule="auto"/>
        <w:ind w:left="0" w:firstLine="567"/>
        <w:jc w:val="mediumKashida"/>
        <w:rPr>
          <w:rFonts w:ascii="Simplified Arabic" w:hAnsi="Simplified Arabic" w:cs="Simplified Arabic"/>
          <w:sz w:val="26"/>
          <w:szCs w:val="26"/>
        </w:rPr>
      </w:pPr>
      <w:r w:rsidRPr="0037722D">
        <w:rPr>
          <w:rFonts w:ascii="Simplified Arabic" w:hAnsi="Simplified Arabic" w:cs="Simplified Arabic"/>
          <w:sz w:val="26"/>
          <w:szCs w:val="26"/>
          <w:rtl/>
        </w:rPr>
        <w:lastRenderedPageBreak/>
        <w:t>الالتزام بنبذ التجارة غير الشرعية والتهرب الضريبي وغيرها، وإنتاج السلع والخدمات المطابقة لمقاييس الجودة سواء للسوق المحلي أو الخارجي، وتجنب استيراد البضائع والخدمات غير المطابقة للمواصفات.</w:t>
      </w:r>
    </w:p>
    <w:p w:rsidR="00D07C9D" w:rsidRPr="0037722D" w:rsidRDefault="00D07C9D" w:rsidP="00D07C9D">
      <w:pPr>
        <w:pStyle w:val="a8"/>
        <w:numPr>
          <w:ilvl w:val="0"/>
          <w:numId w:val="24"/>
        </w:numPr>
        <w:spacing w:after="120" w:line="240" w:lineRule="auto"/>
        <w:ind w:left="0" w:firstLine="567"/>
        <w:jc w:val="mediumKashida"/>
        <w:rPr>
          <w:rFonts w:ascii="Simplified Arabic" w:hAnsi="Simplified Arabic" w:cs="Simplified Arabic"/>
          <w:sz w:val="26"/>
          <w:szCs w:val="26"/>
        </w:rPr>
      </w:pPr>
      <w:r w:rsidRPr="0037722D">
        <w:rPr>
          <w:rFonts w:ascii="Simplified Arabic" w:hAnsi="Simplified Arabic" w:cs="Simplified Arabic"/>
          <w:sz w:val="26"/>
          <w:szCs w:val="26"/>
          <w:rtl/>
        </w:rPr>
        <w:t>المشاركة في تعديل وصياغة القوانين الاقتصادية التي لها علاقة بالنواحي الاقتصادية، والطلب من السلطة تعديلها بما يخدم الاقتصاد الوطني.</w:t>
      </w:r>
    </w:p>
    <w:p w:rsidR="00D07C9D" w:rsidRPr="0037722D" w:rsidRDefault="00D07C9D" w:rsidP="00B407A9">
      <w:pPr>
        <w:spacing w:after="120" w:line="240" w:lineRule="auto"/>
        <w:ind w:firstLine="567"/>
        <w:jc w:val="mediumKashida"/>
        <w:rPr>
          <w:rFonts w:ascii="Simplified Arabic" w:hAnsi="Simplified Arabic" w:cs="Simplified Arabic"/>
          <w:sz w:val="26"/>
          <w:szCs w:val="26"/>
          <w:rtl/>
        </w:rPr>
      </w:pPr>
      <w:r w:rsidRPr="0037722D">
        <w:rPr>
          <w:rFonts w:ascii="Simplified Arabic" w:hAnsi="Simplified Arabic" w:cs="Simplified Arabic"/>
          <w:sz w:val="26"/>
          <w:szCs w:val="26"/>
          <w:rtl/>
        </w:rPr>
        <w:t>مع الادراك بأن القطاع  الفلسطيني الخاص نما في ظل الممارسات الإسرائيلية المخالفة للشرعية الدولية والقانون الدولي الإنساني، ومع ذلك استطاع التكيف مع المتغيرات، وتشكل خبرته المكتسبة إمكانية أن يلعب دوراً حيويًا في التنمية البشرية، واستغلال الفرص الاستثمارية في شتى مجالات الاستثمار السياحية والصناعية والزراعية وفي مجالات التكنولوجيا الحديثة أيضًا.</w:t>
      </w:r>
    </w:p>
    <w:p w:rsidR="00D07C9D" w:rsidRPr="0037722D" w:rsidRDefault="00D07C9D" w:rsidP="00D07C9D">
      <w:pPr>
        <w:spacing w:after="120" w:line="240" w:lineRule="auto"/>
        <w:ind w:firstLine="567"/>
        <w:jc w:val="mediumKashida"/>
        <w:rPr>
          <w:rFonts w:ascii="Simplified Arabic" w:hAnsi="Simplified Arabic" w:cs="Simplified Arabic"/>
          <w:sz w:val="26"/>
          <w:szCs w:val="26"/>
          <w:rtl/>
        </w:rPr>
      </w:pPr>
      <w:r w:rsidRPr="0037722D">
        <w:rPr>
          <w:rFonts w:ascii="Simplified Arabic" w:hAnsi="Simplified Arabic" w:cs="Simplified Arabic"/>
          <w:sz w:val="26"/>
          <w:szCs w:val="26"/>
          <w:rtl/>
        </w:rPr>
        <w:t>كما أن توفير البيئة المشار إليها من قبل السلطة والمانحين والقطاع الخاص نفسه بحاجة ماسة إلى تعديلات جوهرية بجانب تغول الاحتلال الإسرائيلي, فإن  الحكومات الفلسطينية المتعاقبة عجزت عن توفير الشروط الملائمة  لتنسيق وثيق بين أطراف التنمية الثلاث</w:t>
      </w:r>
      <w:r w:rsidR="00B407A9">
        <w:rPr>
          <w:rFonts w:ascii="Simplified Arabic" w:hAnsi="Simplified Arabic" w:cs="Simplified Arabic" w:hint="cs"/>
          <w:sz w:val="26"/>
          <w:szCs w:val="26"/>
          <w:rtl/>
        </w:rPr>
        <w:t>ة</w:t>
      </w:r>
      <w:r w:rsidRPr="0037722D">
        <w:rPr>
          <w:rFonts w:ascii="Simplified Arabic" w:hAnsi="Simplified Arabic" w:cs="Simplified Arabic"/>
          <w:sz w:val="26"/>
          <w:szCs w:val="26"/>
          <w:rtl/>
        </w:rPr>
        <w:t xml:space="preserve"> السلطة والمجتمع المدني والقطاع الخاص, وترافق هذا لانصياع السلطة والقطاع الخاص </w:t>
      </w:r>
      <w:proofErr w:type="spellStart"/>
      <w:r w:rsidRPr="0037722D">
        <w:rPr>
          <w:rFonts w:ascii="Simplified Arabic" w:hAnsi="Simplified Arabic" w:cs="Simplified Arabic"/>
          <w:sz w:val="26"/>
          <w:szCs w:val="26"/>
          <w:rtl/>
        </w:rPr>
        <w:t>لروشتة</w:t>
      </w:r>
      <w:proofErr w:type="spellEnd"/>
      <w:r w:rsidRPr="0037722D">
        <w:rPr>
          <w:rFonts w:ascii="Simplified Arabic" w:hAnsi="Simplified Arabic" w:cs="Simplified Arabic"/>
          <w:sz w:val="26"/>
          <w:szCs w:val="26"/>
          <w:rtl/>
        </w:rPr>
        <w:t xml:space="preserve"> صندوق النقد والبنك الدوليين الداعية إلى سياسات تقشفية وتحرير كامل للقطاعات الاقتصادية لاقتصاد لا يزال يرزح للاحتلال, وعليه, فقد كانت النتائج: ارتفاع الميل للاستيراد، والنمو المفرط في الواردات لدرجة جعلت الميزان التجاري في عجز مزمن, وإلغاء الدعم للسلع التموينية الضرورية، وزيادة أسعار الخدمات الحكومية, وارتفاع نفقات المعيشة، وتزايد التفاوت في توزيع وإعادة توزيع الدخل، وزيادة الدين العام بشقيه الخارجي والداخلي, وزيادة العجز في ميزان المدفوعات, وبالمحصلة زيادة التبعية والارتهان للخارج.</w:t>
      </w:r>
    </w:p>
    <w:p w:rsidR="00D07C9D" w:rsidRPr="0037722D" w:rsidRDefault="00D07C9D" w:rsidP="00A07119">
      <w:pPr>
        <w:spacing w:after="120" w:line="240" w:lineRule="auto"/>
        <w:ind w:firstLine="567"/>
        <w:jc w:val="mediumKashida"/>
        <w:rPr>
          <w:rFonts w:ascii="Simplified Arabic" w:hAnsi="Simplified Arabic" w:cs="Simplified Arabic"/>
          <w:b/>
          <w:bCs/>
          <w:sz w:val="26"/>
          <w:szCs w:val="26"/>
          <w:rtl/>
        </w:rPr>
      </w:pPr>
      <w:r w:rsidRPr="0037722D">
        <w:rPr>
          <w:rFonts w:ascii="Simplified Arabic" w:hAnsi="Simplified Arabic" w:cs="Simplified Arabic"/>
          <w:b/>
          <w:bCs/>
          <w:sz w:val="26"/>
          <w:szCs w:val="26"/>
          <w:rtl/>
        </w:rPr>
        <w:t>4. دعم المنتجات الوطنية ومنحها أفضلية:</w:t>
      </w:r>
    </w:p>
    <w:p w:rsidR="00D07C9D" w:rsidRPr="0037722D" w:rsidRDefault="00D07C9D" w:rsidP="00A07119">
      <w:pPr>
        <w:spacing w:after="120" w:line="240" w:lineRule="auto"/>
        <w:ind w:firstLine="567"/>
        <w:jc w:val="mediumKashida"/>
        <w:rPr>
          <w:rFonts w:ascii="Simplified Arabic" w:hAnsi="Simplified Arabic" w:cs="Simplified Arabic"/>
          <w:b/>
          <w:bCs/>
          <w:sz w:val="26"/>
          <w:szCs w:val="26"/>
          <w:rtl/>
        </w:rPr>
      </w:pPr>
      <w:r w:rsidRPr="0037722D">
        <w:rPr>
          <w:rFonts w:ascii="Simplified Arabic" w:eastAsia="Calibri" w:hAnsi="Simplified Arabic" w:cs="Simplified Arabic"/>
          <w:sz w:val="26"/>
          <w:szCs w:val="26"/>
          <w:rtl/>
        </w:rPr>
        <w:t>وذلك</w:t>
      </w:r>
      <w:r w:rsidR="00A07119">
        <w:rPr>
          <w:rFonts w:ascii="Simplified Arabic" w:eastAsia="Calibri" w:hAnsi="Simplified Arabic" w:cs="Simplified Arabic" w:hint="cs"/>
          <w:sz w:val="26"/>
          <w:szCs w:val="26"/>
          <w:rtl/>
        </w:rPr>
        <w:t xml:space="preserve"> </w:t>
      </w:r>
      <w:r w:rsidRPr="0037722D">
        <w:rPr>
          <w:rFonts w:ascii="Simplified Arabic" w:eastAsia="Calibri" w:hAnsi="Simplified Arabic" w:cs="Simplified Arabic"/>
          <w:sz w:val="26"/>
          <w:szCs w:val="26"/>
          <w:rtl/>
        </w:rPr>
        <w:t>يمكن</w:t>
      </w:r>
      <w:r w:rsidR="00A07119">
        <w:rPr>
          <w:rFonts w:ascii="Simplified Arabic" w:eastAsia="Calibri" w:hAnsi="Simplified Arabic" w:cs="Simplified Arabic" w:hint="cs"/>
          <w:sz w:val="26"/>
          <w:szCs w:val="26"/>
          <w:rtl/>
        </w:rPr>
        <w:t xml:space="preserve"> </w:t>
      </w:r>
      <w:r w:rsidRPr="0037722D">
        <w:rPr>
          <w:rFonts w:ascii="Simplified Arabic" w:eastAsia="Calibri" w:hAnsi="Simplified Arabic" w:cs="Simplified Arabic"/>
          <w:sz w:val="26"/>
          <w:szCs w:val="26"/>
          <w:rtl/>
        </w:rPr>
        <w:t xml:space="preserve">من خلال تقديم الدعم الكامل للمنتج الوطني وتمييزه في العطاءات كافة، الحكومية منها على وجه الخصوص، ومقاطعة منتجات </w:t>
      </w:r>
      <w:r w:rsidRPr="0037722D">
        <w:rPr>
          <w:rFonts w:ascii="Simplified Arabic" w:eastAsia="Calibri" w:hAnsi="Simplified Arabic" w:cs="Simplified Arabic"/>
          <w:sz w:val="26"/>
          <w:szCs w:val="26"/>
          <w:rtl/>
        </w:rPr>
        <w:lastRenderedPageBreak/>
        <w:t>المستوطنات الإسرائيلية والشركات التي تستثمر فيها أو تدعمها، بالإضافة إلى إحلال الواردات حيثما كان ذلك ممكنًا، من حيث استدامته ومن حيث توفر الجدوى الفنية والمالية</w:t>
      </w:r>
      <w:r w:rsidRPr="0037722D">
        <w:rPr>
          <w:rFonts w:ascii="Simplified Arabic" w:hAnsi="Simplified Arabic" w:cs="Simplified Arabic"/>
          <w:b/>
          <w:bCs/>
          <w:sz w:val="26"/>
          <w:szCs w:val="26"/>
          <w:vertAlign w:val="superscript"/>
          <w:rtl/>
        </w:rPr>
        <w:footnoteReference w:id="44"/>
      </w:r>
      <w:r w:rsidRPr="0037722D">
        <w:rPr>
          <w:rFonts w:ascii="Simplified Arabic" w:hAnsi="Simplified Arabic" w:cs="Simplified Arabic"/>
          <w:b/>
          <w:bCs/>
          <w:sz w:val="26"/>
          <w:szCs w:val="26"/>
          <w:rtl/>
        </w:rPr>
        <w:t>.</w:t>
      </w:r>
    </w:p>
    <w:p w:rsidR="00D07C9D" w:rsidRPr="0037722D" w:rsidRDefault="00D07C9D" w:rsidP="00D07C9D">
      <w:pPr>
        <w:spacing w:after="120" w:line="240" w:lineRule="auto"/>
        <w:ind w:firstLine="567"/>
        <w:jc w:val="mediumKashida"/>
        <w:rPr>
          <w:rFonts w:ascii="Simplified Arabic" w:hAnsi="Simplified Arabic" w:cs="Simplified Arabic"/>
          <w:b/>
          <w:bCs/>
          <w:sz w:val="26"/>
          <w:szCs w:val="26"/>
          <w:rtl/>
        </w:rPr>
      </w:pPr>
      <w:r w:rsidRPr="0037722D">
        <w:rPr>
          <w:rFonts w:ascii="Simplified Arabic" w:hAnsi="Simplified Arabic" w:cs="Simplified Arabic"/>
          <w:b/>
          <w:bCs/>
          <w:sz w:val="26"/>
          <w:szCs w:val="26"/>
          <w:rtl/>
        </w:rPr>
        <w:t>5. تعزيز العلاقات التجارية مع الدول العربية:</w:t>
      </w:r>
    </w:p>
    <w:p w:rsidR="00D07C9D" w:rsidRPr="0037722D" w:rsidRDefault="00D07C9D" w:rsidP="00A07119">
      <w:pPr>
        <w:spacing w:after="120" w:line="240" w:lineRule="auto"/>
        <w:ind w:firstLine="567"/>
        <w:jc w:val="mediumKashida"/>
        <w:rPr>
          <w:rFonts w:ascii="Simplified Arabic" w:hAnsi="Simplified Arabic" w:cs="Simplified Arabic"/>
          <w:b/>
          <w:bCs/>
          <w:sz w:val="26"/>
          <w:szCs w:val="26"/>
          <w:rtl/>
        </w:rPr>
      </w:pPr>
      <w:r w:rsidRPr="0037722D">
        <w:rPr>
          <w:rFonts w:ascii="Simplified Arabic" w:hAnsi="Simplified Arabic" w:cs="Simplified Arabic"/>
          <w:sz w:val="26"/>
          <w:szCs w:val="26"/>
          <w:rtl/>
          <w:lang w:bidi="ar-IQ"/>
        </w:rPr>
        <w:t>إنّ تعزيز العلاقات التجارية مع الدول العربية في المرحلة المقبلة يعدّ خيارًا</w:t>
      </w:r>
      <w:r w:rsidR="00A07119">
        <w:rPr>
          <w:rFonts w:ascii="Simplified Arabic" w:hAnsi="Simplified Arabic" w:cs="Simplified Arabic" w:hint="cs"/>
          <w:sz w:val="26"/>
          <w:szCs w:val="26"/>
          <w:rtl/>
        </w:rPr>
        <w:t xml:space="preserve"> </w:t>
      </w:r>
      <w:r w:rsidRPr="0037722D">
        <w:rPr>
          <w:rFonts w:ascii="Simplified Arabic" w:hAnsi="Simplified Arabic" w:cs="Simplified Arabic"/>
          <w:sz w:val="26"/>
          <w:szCs w:val="26"/>
          <w:rtl/>
        </w:rPr>
        <w:t>ا</w:t>
      </w:r>
      <w:proofErr w:type="spellStart"/>
      <w:r w:rsidRPr="0037722D">
        <w:rPr>
          <w:rFonts w:ascii="Simplified Arabic" w:hAnsi="Simplified Arabic" w:cs="Simplified Arabic"/>
          <w:sz w:val="26"/>
          <w:szCs w:val="26"/>
          <w:rtl/>
          <w:lang w:bidi="ar-IQ"/>
        </w:rPr>
        <w:t>ستراتيجيًّا</w:t>
      </w:r>
      <w:proofErr w:type="spellEnd"/>
      <w:r w:rsidR="00A07119">
        <w:rPr>
          <w:rFonts w:ascii="Simplified Arabic" w:hAnsi="Simplified Arabic" w:cs="Simplified Arabic" w:hint="cs"/>
          <w:sz w:val="26"/>
          <w:szCs w:val="26"/>
          <w:rtl/>
          <w:lang w:bidi="ar-IQ"/>
        </w:rPr>
        <w:t xml:space="preserve"> </w:t>
      </w:r>
      <w:r w:rsidRPr="0037722D">
        <w:rPr>
          <w:rFonts w:ascii="Simplified Arabic" w:hAnsi="Simplified Arabic" w:cs="Simplified Arabic"/>
          <w:sz w:val="26"/>
          <w:szCs w:val="26"/>
          <w:rtl/>
          <w:lang w:bidi="ar-IQ"/>
        </w:rPr>
        <w:t>لتخفيف التبعية الاقتصادية مع اقتصاد الاحتلال من جهة، وحمل</w:t>
      </w:r>
      <w:r w:rsidR="00A07119">
        <w:rPr>
          <w:rFonts w:ascii="Simplified Arabic" w:hAnsi="Simplified Arabic" w:cs="Simplified Arabic" w:hint="cs"/>
          <w:sz w:val="26"/>
          <w:szCs w:val="26"/>
          <w:rtl/>
          <w:lang w:bidi="ar-IQ"/>
        </w:rPr>
        <w:t xml:space="preserve"> </w:t>
      </w:r>
      <w:r w:rsidRPr="0037722D">
        <w:rPr>
          <w:rFonts w:ascii="Simplified Arabic" w:hAnsi="Simplified Arabic" w:cs="Simplified Arabic"/>
          <w:sz w:val="26"/>
          <w:szCs w:val="26"/>
          <w:rtl/>
          <w:lang w:bidi="ar-IQ"/>
        </w:rPr>
        <w:t>آفاقٍ</w:t>
      </w:r>
      <w:r w:rsidR="00A07119">
        <w:rPr>
          <w:rFonts w:ascii="Simplified Arabic" w:hAnsi="Simplified Arabic" w:cs="Simplified Arabic" w:hint="cs"/>
          <w:sz w:val="26"/>
          <w:szCs w:val="26"/>
          <w:rtl/>
          <w:lang w:bidi="ar-IQ"/>
        </w:rPr>
        <w:t xml:space="preserve"> </w:t>
      </w:r>
      <w:r w:rsidRPr="0037722D">
        <w:rPr>
          <w:rFonts w:ascii="Simplified Arabic" w:hAnsi="Simplified Arabic" w:cs="Simplified Arabic"/>
          <w:sz w:val="26"/>
          <w:szCs w:val="26"/>
          <w:rtl/>
          <w:lang w:bidi="ar-IQ"/>
        </w:rPr>
        <w:t>واعدةٍ</w:t>
      </w:r>
      <w:r w:rsidR="00A07119">
        <w:rPr>
          <w:rFonts w:ascii="Simplified Arabic" w:hAnsi="Simplified Arabic" w:cs="Simplified Arabic" w:hint="cs"/>
          <w:sz w:val="26"/>
          <w:szCs w:val="26"/>
          <w:rtl/>
          <w:lang w:bidi="ar-IQ"/>
        </w:rPr>
        <w:t xml:space="preserve"> </w:t>
      </w:r>
      <w:r w:rsidRPr="0037722D">
        <w:rPr>
          <w:rFonts w:ascii="Simplified Arabic" w:hAnsi="Simplified Arabic" w:cs="Simplified Arabic"/>
          <w:sz w:val="26"/>
          <w:szCs w:val="26"/>
          <w:rtl/>
          <w:lang w:bidi="ar-IQ"/>
        </w:rPr>
        <w:t>وحقيقيةٍ</w:t>
      </w:r>
      <w:r w:rsidR="00A07119">
        <w:rPr>
          <w:rFonts w:ascii="Simplified Arabic" w:hAnsi="Simplified Arabic" w:cs="Simplified Arabic" w:hint="cs"/>
          <w:sz w:val="26"/>
          <w:szCs w:val="26"/>
          <w:rtl/>
          <w:lang w:bidi="ar-IQ"/>
        </w:rPr>
        <w:t xml:space="preserve"> </w:t>
      </w:r>
      <w:r w:rsidRPr="0037722D">
        <w:rPr>
          <w:rFonts w:ascii="Simplified Arabic" w:hAnsi="Simplified Arabic" w:cs="Simplified Arabic"/>
          <w:sz w:val="26"/>
          <w:szCs w:val="26"/>
          <w:rtl/>
          <w:lang w:bidi="ar-IQ"/>
        </w:rPr>
        <w:t>لتنمية الاقتصاد الفلسطيني</w:t>
      </w:r>
      <w:r w:rsidR="00A07119">
        <w:rPr>
          <w:rFonts w:ascii="Simplified Arabic" w:hAnsi="Simplified Arabic" w:cs="Simplified Arabic" w:hint="cs"/>
          <w:sz w:val="26"/>
          <w:szCs w:val="26"/>
          <w:rtl/>
        </w:rPr>
        <w:t xml:space="preserve"> </w:t>
      </w:r>
      <w:r w:rsidRPr="0037722D">
        <w:rPr>
          <w:rFonts w:ascii="Simplified Arabic" w:hAnsi="Simplified Arabic" w:cs="Simplified Arabic"/>
          <w:sz w:val="26"/>
          <w:szCs w:val="26"/>
          <w:rtl/>
          <w:lang w:bidi="ar-IQ"/>
        </w:rPr>
        <w:t>من جهة أخرى، وهذا الخيار يتطلب المزيد من التركيز على التصدير للدول العربية وتسهيل استيراد المواد الخام والوسيطة على حساب السلع النهائية، بالإضافة إلى معالجة لغز التصدير والاستثمار في الدول العربية بحيث لا يكون على حساب السوق المحلي</w:t>
      </w:r>
      <w:r w:rsidRPr="0037722D">
        <w:rPr>
          <w:rFonts w:ascii="Simplified Arabic" w:hAnsi="Simplified Arabic" w:cs="Simplified Arabic"/>
          <w:b/>
          <w:bCs/>
          <w:sz w:val="26"/>
          <w:szCs w:val="26"/>
          <w:vertAlign w:val="superscript"/>
          <w:rtl/>
          <w:lang w:bidi="ar-IQ"/>
        </w:rPr>
        <w:footnoteReference w:id="45"/>
      </w:r>
      <w:r w:rsidRPr="0037722D">
        <w:rPr>
          <w:rFonts w:ascii="Simplified Arabic" w:hAnsi="Simplified Arabic" w:cs="Simplified Arabic"/>
          <w:b/>
          <w:bCs/>
          <w:sz w:val="26"/>
          <w:szCs w:val="26"/>
          <w:rtl/>
        </w:rPr>
        <w:t>.</w:t>
      </w:r>
    </w:p>
    <w:p w:rsidR="00D07C9D" w:rsidRPr="0037722D" w:rsidRDefault="00D07C9D" w:rsidP="00D07C9D">
      <w:pPr>
        <w:spacing w:after="120" w:line="240" w:lineRule="auto"/>
        <w:ind w:firstLine="567"/>
        <w:jc w:val="mediumKashida"/>
        <w:rPr>
          <w:rFonts w:ascii="Simplified Arabic" w:hAnsi="Simplified Arabic" w:cs="Simplified Arabic"/>
          <w:b/>
          <w:bCs/>
          <w:sz w:val="26"/>
          <w:szCs w:val="26"/>
          <w:rtl/>
        </w:rPr>
      </w:pPr>
      <w:r w:rsidRPr="0037722D">
        <w:rPr>
          <w:rFonts w:ascii="Simplified Arabic" w:hAnsi="Simplified Arabic" w:cs="Simplified Arabic"/>
          <w:b/>
          <w:bCs/>
          <w:sz w:val="26"/>
          <w:szCs w:val="26"/>
          <w:rtl/>
        </w:rPr>
        <w:t>6. إعادة هيكلة الاقتصاد الفلسطيني، وتحريره من الاقتصاد الإسرائيلي</w:t>
      </w:r>
    </w:p>
    <w:p w:rsidR="00D07C9D" w:rsidRPr="0037722D" w:rsidRDefault="00D07C9D" w:rsidP="00B407A9">
      <w:pPr>
        <w:spacing w:after="120" w:line="240" w:lineRule="auto"/>
        <w:ind w:firstLine="567"/>
        <w:jc w:val="mediumKashida"/>
        <w:rPr>
          <w:rFonts w:ascii="Simplified Arabic" w:hAnsi="Simplified Arabic" w:cs="Simplified Arabic"/>
          <w:sz w:val="26"/>
          <w:szCs w:val="26"/>
          <w:rtl/>
        </w:rPr>
      </w:pPr>
      <w:r w:rsidRPr="0037722D">
        <w:rPr>
          <w:rFonts w:ascii="Simplified Arabic" w:hAnsi="Simplified Arabic" w:cs="Simplified Arabic"/>
          <w:sz w:val="26"/>
          <w:szCs w:val="26"/>
          <w:rtl/>
        </w:rPr>
        <w:t>وذلك يمكن من خلال التوجه نحو الانضمام إلى منظمة التجارة العالمية ويعد هذا التوجه خيارًا</w:t>
      </w:r>
      <w:r w:rsidRPr="0037722D">
        <w:rPr>
          <w:rFonts w:ascii="Simplified Arabic" w:hAnsi="Simplified Arabic" w:cs="Simplified Arabic"/>
          <w:sz w:val="26"/>
          <w:szCs w:val="26"/>
        </w:rPr>
        <w:t xml:space="preserve"> </w:t>
      </w:r>
      <w:r w:rsidRPr="0037722D">
        <w:rPr>
          <w:rFonts w:ascii="Simplified Arabic" w:hAnsi="Simplified Arabic" w:cs="Simplified Arabic"/>
          <w:sz w:val="26"/>
          <w:szCs w:val="26"/>
          <w:rtl/>
        </w:rPr>
        <w:t>استراتيجيًا  للانفكاك من التبعية، ويحمل العديد من الآثار الإيجابية، أهمها، أن حصول دولة فلسطين على صفة العضوية في منظمة التجارة العالمية يساعدها على الاستفادة من المساعدات الفنية التي</w:t>
      </w:r>
      <w:r w:rsidRPr="0037722D">
        <w:rPr>
          <w:rFonts w:ascii="Simplified Arabic" w:hAnsi="Simplified Arabic" w:cs="Simplified Arabic"/>
          <w:sz w:val="26"/>
          <w:szCs w:val="26"/>
        </w:rPr>
        <w:t xml:space="preserve"> </w:t>
      </w:r>
      <w:r w:rsidRPr="0037722D">
        <w:rPr>
          <w:rFonts w:ascii="Simplified Arabic" w:hAnsi="Simplified Arabic" w:cs="Simplified Arabic"/>
          <w:sz w:val="26"/>
          <w:szCs w:val="26"/>
          <w:rtl/>
        </w:rPr>
        <w:t>من شأنها إيجاد نظام تجاري يتماشى مع قواعد المنظمة، فضلًا</w:t>
      </w:r>
      <w:r w:rsidRPr="0037722D">
        <w:rPr>
          <w:rFonts w:ascii="Simplified Arabic" w:hAnsi="Simplified Arabic" w:cs="Simplified Arabic"/>
          <w:sz w:val="26"/>
          <w:szCs w:val="26"/>
        </w:rPr>
        <w:t xml:space="preserve"> </w:t>
      </w:r>
      <w:r w:rsidRPr="0037722D">
        <w:rPr>
          <w:rFonts w:ascii="Simplified Arabic" w:hAnsi="Simplified Arabic" w:cs="Simplified Arabic"/>
          <w:sz w:val="26"/>
          <w:szCs w:val="26"/>
          <w:rtl/>
        </w:rPr>
        <w:t>عن</w:t>
      </w:r>
      <w:r w:rsidRPr="0037722D">
        <w:rPr>
          <w:rFonts w:ascii="Simplified Arabic" w:hAnsi="Simplified Arabic" w:cs="Simplified Arabic"/>
          <w:sz w:val="26"/>
          <w:szCs w:val="26"/>
        </w:rPr>
        <w:t xml:space="preserve"> </w:t>
      </w:r>
      <w:r w:rsidRPr="0037722D">
        <w:rPr>
          <w:rFonts w:ascii="Simplified Arabic" w:hAnsi="Simplified Arabic" w:cs="Simplified Arabic"/>
          <w:sz w:val="26"/>
          <w:szCs w:val="26"/>
          <w:rtl/>
        </w:rPr>
        <w:t>أن</w:t>
      </w:r>
      <w:r w:rsidRPr="0037722D">
        <w:rPr>
          <w:rFonts w:ascii="Simplified Arabic" w:hAnsi="Simplified Arabic" w:cs="Simplified Arabic"/>
          <w:sz w:val="26"/>
          <w:szCs w:val="26"/>
        </w:rPr>
        <w:t xml:space="preserve"> </w:t>
      </w:r>
      <w:r w:rsidRPr="0037722D">
        <w:rPr>
          <w:rFonts w:ascii="Simplified Arabic" w:hAnsi="Simplified Arabic" w:cs="Simplified Arabic"/>
          <w:sz w:val="26"/>
          <w:szCs w:val="26"/>
          <w:rtl/>
        </w:rPr>
        <w:t>العضوية</w:t>
      </w:r>
      <w:r w:rsidRPr="0037722D">
        <w:rPr>
          <w:rFonts w:ascii="Simplified Arabic" w:hAnsi="Simplified Arabic" w:cs="Simplified Arabic"/>
          <w:sz w:val="26"/>
          <w:szCs w:val="26"/>
        </w:rPr>
        <w:t xml:space="preserve"> </w:t>
      </w:r>
      <w:r w:rsidRPr="0037722D">
        <w:rPr>
          <w:rFonts w:ascii="Simplified Arabic" w:hAnsi="Simplified Arabic" w:cs="Simplified Arabic"/>
          <w:sz w:val="26"/>
          <w:szCs w:val="26"/>
          <w:rtl/>
        </w:rPr>
        <w:t>تساعد فلسطين على بناء القدرات اللازمة والحصول على المعرفة في مجال التجارة الدولية، وستجلب المنافسة إلى السوق المحلية من خلال رفع القدرة التنافسية للمنتجات،</w:t>
      </w:r>
      <w:r w:rsidR="00B407A9">
        <w:rPr>
          <w:rFonts w:ascii="Simplified Arabic" w:hAnsi="Simplified Arabic" w:cs="Simplified Arabic" w:hint="cs"/>
          <w:sz w:val="26"/>
          <w:szCs w:val="26"/>
          <w:rtl/>
        </w:rPr>
        <w:t xml:space="preserve"> </w:t>
      </w:r>
      <w:r w:rsidRPr="0037722D">
        <w:rPr>
          <w:rFonts w:ascii="Simplified Arabic" w:hAnsi="Simplified Arabic" w:cs="Simplified Arabic"/>
          <w:sz w:val="26"/>
          <w:szCs w:val="26"/>
          <w:rtl/>
        </w:rPr>
        <w:t>وتحسين جودتها وتخفيض أسعارها، وتؤدي أيضًا</w:t>
      </w:r>
      <w:r w:rsidR="00B407A9">
        <w:rPr>
          <w:rFonts w:ascii="Simplified Arabic" w:hAnsi="Simplified Arabic" w:cs="Simplified Arabic" w:hint="cs"/>
          <w:sz w:val="26"/>
          <w:szCs w:val="26"/>
          <w:rtl/>
        </w:rPr>
        <w:t xml:space="preserve"> </w:t>
      </w:r>
      <w:r w:rsidRPr="0037722D">
        <w:rPr>
          <w:rFonts w:ascii="Simplified Arabic" w:hAnsi="Simplified Arabic" w:cs="Simplified Arabic"/>
          <w:sz w:val="26"/>
          <w:szCs w:val="26"/>
          <w:rtl/>
        </w:rPr>
        <w:t xml:space="preserve">إلى تشجيع </w:t>
      </w:r>
      <w:r w:rsidRPr="0037722D">
        <w:rPr>
          <w:rFonts w:ascii="Simplified Arabic" w:hAnsi="Simplified Arabic" w:cs="Simplified Arabic"/>
          <w:sz w:val="26"/>
          <w:szCs w:val="26"/>
          <w:rtl/>
        </w:rPr>
        <w:lastRenderedPageBreak/>
        <w:t>الاستثمار الأجنبي داخل فلسطين، وفي</w:t>
      </w:r>
      <w:r w:rsidRPr="0037722D">
        <w:rPr>
          <w:rFonts w:ascii="Simplified Arabic" w:hAnsi="Simplified Arabic" w:cs="Simplified Arabic"/>
          <w:sz w:val="26"/>
          <w:szCs w:val="26"/>
        </w:rPr>
        <w:t xml:space="preserve"> </w:t>
      </w:r>
      <w:r w:rsidRPr="0037722D">
        <w:rPr>
          <w:rFonts w:ascii="Simplified Arabic" w:hAnsi="Simplified Arabic" w:cs="Simplified Arabic"/>
          <w:sz w:val="26"/>
          <w:szCs w:val="26"/>
          <w:rtl/>
        </w:rPr>
        <w:t>الحصيلة،</w:t>
      </w:r>
      <w:r w:rsidRPr="0037722D">
        <w:rPr>
          <w:rFonts w:ascii="Simplified Arabic" w:hAnsi="Simplified Arabic" w:cs="Simplified Arabic"/>
          <w:sz w:val="26"/>
          <w:szCs w:val="26"/>
        </w:rPr>
        <w:t xml:space="preserve"> </w:t>
      </w:r>
      <w:r w:rsidRPr="0037722D">
        <w:rPr>
          <w:rFonts w:ascii="Simplified Arabic" w:hAnsi="Simplified Arabic" w:cs="Simplified Arabic"/>
          <w:sz w:val="26"/>
          <w:szCs w:val="26"/>
          <w:rtl/>
        </w:rPr>
        <w:t>زيادة</w:t>
      </w:r>
      <w:r w:rsidRPr="0037722D">
        <w:rPr>
          <w:rFonts w:ascii="Simplified Arabic" w:hAnsi="Simplified Arabic" w:cs="Simplified Arabic"/>
          <w:sz w:val="26"/>
          <w:szCs w:val="26"/>
        </w:rPr>
        <w:t xml:space="preserve"> </w:t>
      </w:r>
      <w:r w:rsidRPr="0037722D">
        <w:rPr>
          <w:rFonts w:ascii="Simplified Arabic" w:hAnsi="Simplified Arabic" w:cs="Simplified Arabic"/>
          <w:sz w:val="26"/>
          <w:szCs w:val="26"/>
          <w:rtl/>
        </w:rPr>
        <w:t>الإيرادات</w:t>
      </w:r>
      <w:r w:rsidRPr="0037722D">
        <w:rPr>
          <w:rFonts w:ascii="Simplified Arabic" w:hAnsi="Simplified Arabic" w:cs="Simplified Arabic"/>
          <w:sz w:val="26"/>
          <w:szCs w:val="26"/>
        </w:rPr>
        <w:t xml:space="preserve"> </w:t>
      </w:r>
      <w:r w:rsidRPr="0037722D">
        <w:rPr>
          <w:rFonts w:ascii="Simplified Arabic" w:hAnsi="Simplified Arabic" w:cs="Simplified Arabic"/>
          <w:sz w:val="26"/>
          <w:szCs w:val="26"/>
          <w:rtl/>
        </w:rPr>
        <w:t>العامة</w:t>
      </w:r>
      <w:r w:rsidRPr="0037722D">
        <w:rPr>
          <w:rFonts w:ascii="Simplified Arabic" w:hAnsi="Simplified Arabic" w:cs="Simplified Arabic"/>
          <w:sz w:val="26"/>
          <w:szCs w:val="26"/>
        </w:rPr>
        <w:t xml:space="preserve"> </w:t>
      </w:r>
      <w:r w:rsidRPr="0037722D">
        <w:rPr>
          <w:rFonts w:ascii="Simplified Arabic" w:hAnsi="Simplified Arabic" w:cs="Simplified Arabic"/>
          <w:sz w:val="26"/>
          <w:szCs w:val="26"/>
          <w:rtl/>
        </w:rPr>
        <w:t>للسلطة</w:t>
      </w:r>
      <w:r w:rsidRPr="0037722D">
        <w:rPr>
          <w:rFonts w:ascii="Simplified Arabic" w:hAnsi="Simplified Arabic" w:cs="Simplified Arabic"/>
          <w:sz w:val="26"/>
          <w:szCs w:val="26"/>
        </w:rPr>
        <w:t xml:space="preserve"> </w:t>
      </w:r>
      <w:r w:rsidRPr="0037722D">
        <w:rPr>
          <w:rFonts w:ascii="Simplified Arabic" w:hAnsi="Simplified Arabic" w:cs="Simplified Arabic"/>
          <w:sz w:val="26"/>
          <w:szCs w:val="26"/>
          <w:rtl/>
        </w:rPr>
        <w:t>الفلسطينية</w:t>
      </w:r>
      <w:r w:rsidRPr="0037722D">
        <w:rPr>
          <w:rFonts w:ascii="Simplified Arabic" w:hAnsi="Simplified Arabic" w:cs="Simplified Arabic"/>
          <w:sz w:val="26"/>
          <w:szCs w:val="26"/>
          <w:vertAlign w:val="superscript"/>
          <w:rtl/>
        </w:rPr>
        <w:footnoteReference w:id="46"/>
      </w:r>
      <w:r w:rsidRPr="0037722D">
        <w:rPr>
          <w:rFonts w:ascii="Simplified Arabic" w:hAnsi="Simplified Arabic" w:cs="Simplified Arabic"/>
          <w:sz w:val="26"/>
          <w:szCs w:val="26"/>
        </w:rPr>
        <w:t>.</w:t>
      </w:r>
    </w:p>
    <w:p w:rsidR="00D07C9D" w:rsidRPr="007B565C" w:rsidRDefault="00D07C9D" w:rsidP="00D07C9D">
      <w:pPr>
        <w:spacing w:after="120" w:line="240" w:lineRule="auto"/>
        <w:ind w:firstLine="567"/>
        <w:jc w:val="mediumKashida"/>
        <w:rPr>
          <w:rFonts w:ascii="Times New Roman" w:eastAsia="Times New Roman" w:hAnsi="Times New Roman" w:cs="Mudir MT"/>
          <w:bCs/>
          <w:sz w:val="32"/>
          <w:szCs w:val="32"/>
          <w:rtl/>
          <w:lang w:val="x-none" w:eastAsia="x-none"/>
        </w:rPr>
      </w:pPr>
      <w:r w:rsidRPr="007B565C">
        <w:rPr>
          <w:rFonts w:ascii="Times New Roman" w:eastAsia="Times New Roman" w:hAnsi="Times New Roman" w:cs="Mudir MT"/>
          <w:bCs/>
          <w:sz w:val="32"/>
          <w:szCs w:val="32"/>
          <w:rtl/>
          <w:lang w:val="x-none" w:eastAsia="x-none"/>
        </w:rPr>
        <w:t>خاتمة</w:t>
      </w:r>
    </w:p>
    <w:p w:rsidR="00D07C9D" w:rsidRPr="0037722D" w:rsidRDefault="00D07C9D" w:rsidP="00D07C9D">
      <w:pPr>
        <w:spacing w:after="120" w:line="240" w:lineRule="auto"/>
        <w:ind w:firstLine="567"/>
        <w:contextualSpacing/>
        <w:jc w:val="mediumKashida"/>
        <w:rPr>
          <w:rFonts w:ascii="Simplified Arabic" w:eastAsia="Calibri" w:hAnsi="Simplified Arabic" w:cs="Simplified Arabic"/>
          <w:sz w:val="26"/>
          <w:szCs w:val="26"/>
          <w:rtl/>
        </w:rPr>
      </w:pPr>
      <w:r w:rsidRPr="0037722D">
        <w:rPr>
          <w:rFonts w:ascii="Simplified Arabic" w:eastAsia="Calibri" w:hAnsi="Simplified Arabic" w:cs="Simplified Arabic"/>
          <w:sz w:val="26"/>
          <w:szCs w:val="26"/>
          <w:rtl/>
        </w:rPr>
        <w:t>قد يبدو تنفيذ الرؤية في ظل  التبعية الاقتصادية التي تكرست وتعمقت مع اقتصاد الاحتلال  وبفعل التطورات التي حدثت (الحصار والانقسام والاعتداءات الإسرائيلية المتكررة ، والتي أدت إلى تحول الاقتصاد الفلسطيني من الاستقلالية الجزئية التي اكتسبها الاقتصاد الفلسطيني في المرحلة الانتقالية إلى الاعتمادية المفرطة على المساعدات والمنح الخارجية وايرادات المقاصة في مرحلة سنوات الحصار والانقسام ولكن تنف</w:t>
      </w:r>
      <w:r w:rsidR="00B407A9">
        <w:rPr>
          <w:rFonts w:ascii="Simplified Arabic" w:eastAsia="Calibri" w:hAnsi="Simplified Arabic" w:cs="Simplified Arabic" w:hint="cs"/>
          <w:sz w:val="26"/>
          <w:szCs w:val="26"/>
          <w:rtl/>
        </w:rPr>
        <w:t>ي</w:t>
      </w:r>
      <w:r w:rsidRPr="0037722D">
        <w:rPr>
          <w:rFonts w:ascii="Simplified Arabic" w:eastAsia="Calibri" w:hAnsi="Simplified Arabic" w:cs="Simplified Arabic"/>
          <w:sz w:val="26"/>
          <w:szCs w:val="26"/>
          <w:rtl/>
        </w:rPr>
        <w:t>ذها ليس مستحيلا، حيث أن تنفيذها يعتمد على  مدى قدرة الجهات المعنية (القطاع العام "الحكومة الفلسطينية" ومؤسسات القطاع الخاص ومؤسسات المجتمع المدني) على تطبيقهما ضمن مسار سياسي وطني يتم تنفيذه تدريجيًا، في ظل العديد من القيود والسياسات الاقتصادية الإسرائيلية التي فرضتها على الاقتصاد الفلسطيني (الحصار والانقسام والاعتداءات العسكرية المتكررة والمتواصلة).</w:t>
      </w:r>
    </w:p>
    <w:p w:rsidR="00D07C9D" w:rsidRPr="0037722D" w:rsidRDefault="00D07C9D" w:rsidP="00D07C9D">
      <w:pPr>
        <w:spacing w:after="120" w:line="240" w:lineRule="auto"/>
        <w:ind w:firstLine="567"/>
        <w:contextualSpacing/>
        <w:jc w:val="mediumKashida"/>
        <w:rPr>
          <w:rFonts w:ascii="Simplified Arabic" w:eastAsia="Calibri" w:hAnsi="Simplified Arabic" w:cs="Simplified Arabic"/>
          <w:sz w:val="26"/>
          <w:szCs w:val="26"/>
          <w:rtl/>
        </w:rPr>
      </w:pPr>
      <w:r w:rsidRPr="0037722D">
        <w:rPr>
          <w:rFonts w:ascii="Simplified Arabic" w:eastAsia="Calibri" w:hAnsi="Simplified Arabic" w:cs="Simplified Arabic"/>
          <w:sz w:val="26"/>
          <w:szCs w:val="26"/>
          <w:rtl/>
        </w:rPr>
        <w:t xml:space="preserve">ولمواجهة القيود والسياسات الإسرائيلية اقترحت الرؤية التنموية عددًا من السياسات والتدخلات الاقتصادية الممكن تطبيقها فلسطينيًا، للإسهام في تحرير الاقتصاد الفلسطيني من التبعية الاقتصادية من اقتصاد الاحتلال، وهذه السياسات والتدخلات تنسجم مع توجهات الحكومة الفلسطينية بالانفكاك الاقتصادي وتؤسس لبناء اقتصاد وطني مستقل وسيادي يعتمد على قدراته الذاتية وعلى أرضه وموارده وسياساته الاقتصادية المستقلة بعيدا عن تدخلات الاحتلال وقيود برتوكول باريس الاقتصادي. </w:t>
      </w:r>
    </w:p>
    <w:p w:rsidR="00D07C9D" w:rsidRPr="0037722D" w:rsidRDefault="00D07C9D" w:rsidP="00D07C9D">
      <w:pPr>
        <w:spacing w:after="120" w:line="240" w:lineRule="auto"/>
        <w:ind w:firstLine="567"/>
        <w:jc w:val="mediumKashida"/>
        <w:rPr>
          <w:rFonts w:ascii="Simplified Arabic" w:hAnsi="Simplified Arabic" w:cs="Simplified Arabic"/>
          <w:sz w:val="26"/>
          <w:szCs w:val="26"/>
          <w:rtl/>
        </w:rPr>
      </w:pPr>
      <w:r w:rsidRPr="0037722D">
        <w:rPr>
          <w:rFonts w:ascii="Simplified Arabic" w:hAnsi="Simplified Arabic" w:cs="Simplified Arabic"/>
          <w:sz w:val="26"/>
          <w:szCs w:val="26"/>
          <w:rtl/>
        </w:rPr>
        <w:br w:type="page"/>
      </w:r>
    </w:p>
    <w:p w:rsidR="00D07C9D" w:rsidRPr="007B565C" w:rsidRDefault="00D07C9D" w:rsidP="00D07C9D">
      <w:pPr>
        <w:spacing w:after="120" w:line="240" w:lineRule="auto"/>
        <w:ind w:firstLine="567"/>
        <w:jc w:val="mediumKashida"/>
        <w:rPr>
          <w:rFonts w:ascii="Times New Roman" w:eastAsia="Times New Roman" w:hAnsi="Times New Roman" w:cs="Mudir MT"/>
          <w:bCs/>
          <w:sz w:val="32"/>
          <w:szCs w:val="32"/>
          <w:lang w:val="x-none" w:eastAsia="x-none"/>
        </w:rPr>
      </w:pPr>
      <w:r w:rsidRPr="007B565C">
        <w:rPr>
          <w:rFonts w:ascii="Times New Roman" w:eastAsia="Times New Roman" w:hAnsi="Times New Roman" w:cs="Mudir MT"/>
          <w:bCs/>
          <w:sz w:val="32"/>
          <w:szCs w:val="32"/>
          <w:rtl/>
          <w:lang w:val="x-none" w:eastAsia="x-none"/>
        </w:rPr>
        <w:lastRenderedPageBreak/>
        <w:t>المراجع:</w:t>
      </w:r>
    </w:p>
    <w:p w:rsidR="00D07C9D" w:rsidRPr="007B565C" w:rsidRDefault="00D07C9D" w:rsidP="00D07C9D">
      <w:pPr>
        <w:numPr>
          <w:ilvl w:val="0"/>
          <w:numId w:val="28"/>
        </w:numPr>
        <w:spacing w:after="120" w:line="240" w:lineRule="auto"/>
        <w:ind w:left="0" w:firstLine="567"/>
        <w:contextualSpacing/>
        <w:jc w:val="mediumKashida"/>
        <w:rPr>
          <w:rFonts w:ascii="Simplified Arabic" w:eastAsia="Calibri" w:hAnsi="Simplified Arabic" w:cs="Simplified Arabic"/>
          <w:b/>
          <w:bCs/>
          <w:sz w:val="28"/>
          <w:szCs w:val="28"/>
          <w:rtl/>
        </w:rPr>
      </w:pPr>
      <w:r w:rsidRPr="007B565C">
        <w:rPr>
          <w:rFonts w:ascii="Simplified Arabic" w:eastAsia="Calibri" w:hAnsi="Simplified Arabic" w:cs="Simplified Arabic"/>
          <w:b/>
          <w:bCs/>
          <w:sz w:val="28"/>
          <w:szCs w:val="28"/>
          <w:rtl/>
        </w:rPr>
        <w:t>الكتب:</w:t>
      </w:r>
    </w:p>
    <w:p w:rsidR="00D07C9D" w:rsidRPr="007B565C" w:rsidRDefault="00D07C9D" w:rsidP="00D07C9D">
      <w:pPr>
        <w:numPr>
          <w:ilvl w:val="0"/>
          <w:numId w:val="27"/>
        </w:numPr>
        <w:tabs>
          <w:tab w:val="left" w:pos="1076"/>
        </w:tabs>
        <w:spacing w:after="120" w:line="240" w:lineRule="auto"/>
        <w:ind w:left="0" w:firstLine="567"/>
        <w:contextualSpacing/>
        <w:jc w:val="mediumKashida"/>
        <w:rPr>
          <w:rFonts w:ascii="Simplified Arabic" w:eastAsia="Calibri" w:hAnsi="Simplified Arabic" w:cs="Simplified Arabic"/>
          <w:rtl/>
        </w:rPr>
      </w:pPr>
      <w:r w:rsidRPr="007B565C">
        <w:rPr>
          <w:rFonts w:ascii="Simplified Arabic" w:eastAsia="Calibri" w:hAnsi="Simplified Arabic" w:cs="Simplified Arabic"/>
          <w:rtl/>
        </w:rPr>
        <w:t xml:space="preserve">اشتية، محمد. "الاقتصاد الفلسطيني: حصار عوامل الإنتاج". القدس: المجلس الاقتصادي الفلسطيني للتنمية والإعمار- </w:t>
      </w:r>
      <w:proofErr w:type="spellStart"/>
      <w:r w:rsidRPr="007B565C">
        <w:rPr>
          <w:rFonts w:ascii="Simplified Arabic" w:eastAsia="Calibri" w:hAnsi="Simplified Arabic" w:cs="Simplified Arabic"/>
          <w:rtl/>
        </w:rPr>
        <w:t>بكدار</w:t>
      </w:r>
      <w:proofErr w:type="spellEnd"/>
      <w:r w:rsidRPr="007B565C">
        <w:rPr>
          <w:rFonts w:ascii="Simplified Arabic" w:eastAsia="Calibri" w:hAnsi="Simplified Arabic" w:cs="Simplified Arabic"/>
          <w:rtl/>
        </w:rPr>
        <w:t>، 2017.</w:t>
      </w:r>
    </w:p>
    <w:p w:rsidR="00D07C9D" w:rsidRPr="007B565C" w:rsidRDefault="00D07C9D" w:rsidP="00D07C9D">
      <w:pPr>
        <w:numPr>
          <w:ilvl w:val="0"/>
          <w:numId w:val="27"/>
        </w:numPr>
        <w:tabs>
          <w:tab w:val="left" w:pos="1076"/>
        </w:tabs>
        <w:spacing w:after="120" w:line="240" w:lineRule="auto"/>
        <w:ind w:left="0" w:firstLine="567"/>
        <w:contextualSpacing/>
        <w:jc w:val="mediumKashida"/>
        <w:rPr>
          <w:rFonts w:ascii="Simplified Arabic" w:eastAsia="Calibri" w:hAnsi="Simplified Arabic" w:cs="Simplified Arabic"/>
        </w:rPr>
      </w:pPr>
      <w:r w:rsidRPr="007B565C">
        <w:rPr>
          <w:rFonts w:ascii="Simplified Arabic" w:eastAsia="Calibri" w:hAnsi="Simplified Arabic" w:cs="Simplified Arabic"/>
          <w:rtl/>
        </w:rPr>
        <w:t xml:space="preserve">اشتية، محمد. "التطور الاقتصادي في ظروف محبطة". القدس: المجلس الاقتصادي الفلسطيني للتنمية والاعمار – </w:t>
      </w:r>
      <w:proofErr w:type="spellStart"/>
      <w:r w:rsidRPr="007B565C">
        <w:rPr>
          <w:rFonts w:ascii="Simplified Arabic" w:eastAsia="Calibri" w:hAnsi="Simplified Arabic" w:cs="Simplified Arabic"/>
          <w:rtl/>
        </w:rPr>
        <w:t>بكدار</w:t>
      </w:r>
      <w:proofErr w:type="spellEnd"/>
      <w:r w:rsidRPr="007B565C">
        <w:rPr>
          <w:rFonts w:ascii="Simplified Arabic" w:eastAsia="Calibri" w:hAnsi="Simplified Arabic" w:cs="Simplified Arabic"/>
          <w:rtl/>
        </w:rPr>
        <w:t>. 2017.</w:t>
      </w:r>
    </w:p>
    <w:p w:rsidR="00D07C9D" w:rsidRPr="007B565C" w:rsidRDefault="00D07C9D" w:rsidP="00D07C9D">
      <w:pPr>
        <w:numPr>
          <w:ilvl w:val="0"/>
          <w:numId w:val="27"/>
        </w:numPr>
        <w:tabs>
          <w:tab w:val="left" w:pos="1076"/>
        </w:tabs>
        <w:spacing w:after="120" w:line="240" w:lineRule="auto"/>
        <w:ind w:left="0" w:firstLine="567"/>
        <w:contextualSpacing/>
        <w:jc w:val="mediumKashida"/>
        <w:rPr>
          <w:rFonts w:ascii="Simplified Arabic" w:eastAsia="Calibri" w:hAnsi="Simplified Arabic" w:cs="Simplified Arabic"/>
        </w:rPr>
      </w:pPr>
      <w:r w:rsidRPr="007B565C">
        <w:rPr>
          <w:rFonts w:ascii="Simplified Arabic" w:eastAsia="Calibri" w:hAnsi="Simplified Arabic" w:cs="Simplified Arabic"/>
          <w:rtl/>
        </w:rPr>
        <w:t>الجعفري، محمود وآخرون. "السياسات التجارية الفلسطينية: البدائل والخيارات المتاحة". رام الله: معهد أبحاث السياسات الاقتصادية الفلسطيني – ماس. 2002.</w:t>
      </w:r>
    </w:p>
    <w:p w:rsidR="00D07C9D" w:rsidRPr="007B565C" w:rsidRDefault="00D07C9D" w:rsidP="00D07C9D">
      <w:pPr>
        <w:numPr>
          <w:ilvl w:val="0"/>
          <w:numId w:val="27"/>
        </w:numPr>
        <w:tabs>
          <w:tab w:val="left" w:pos="1076"/>
        </w:tabs>
        <w:spacing w:after="120" w:line="240" w:lineRule="auto"/>
        <w:ind w:left="0" w:firstLine="567"/>
        <w:contextualSpacing/>
        <w:jc w:val="mediumKashida"/>
        <w:rPr>
          <w:rFonts w:ascii="Simplified Arabic" w:eastAsia="Calibri" w:hAnsi="Simplified Arabic" w:cs="Simplified Arabic"/>
        </w:rPr>
      </w:pPr>
      <w:proofErr w:type="spellStart"/>
      <w:r w:rsidRPr="007B565C">
        <w:rPr>
          <w:rFonts w:ascii="Simplified Arabic" w:eastAsia="Calibri" w:hAnsi="Simplified Arabic" w:cs="Simplified Arabic"/>
          <w:rtl/>
        </w:rPr>
        <w:t>الصوراني</w:t>
      </w:r>
      <w:proofErr w:type="spellEnd"/>
      <w:r w:rsidRPr="007B565C">
        <w:rPr>
          <w:rFonts w:ascii="Simplified Arabic" w:eastAsia="Calibri" w:hAnsi="Simplified Arabic" w:cs="Simplified Arabic"/>
          <w:rtl/>
        </w:rPr>
        <w:t>، غازي. "اقتصاد قطاع غزة تحت الحصار والانقسام". غزة: منشورات جامعة الأقصى، 2019.</w:t>
      </w:r>
    </w:p>
    <w:p w:rsidR="00D07C9D" w:rsidRPr="007B565C" w:rsidRDefault="00D07C9D" w:rsidP="00D07C9D">
      <w:pPr>
        <w:numPr>
          <w:ilvl w:val="0"/>
          <w:numId w:val="27"/>
        </w:numPr>
        <w:tabs>
          <w:tab w:val="left" w:pos="1076"/>
        </w:tabs>
        <w:spacing w:after="120" w:line="240" w:lineRule="auto"/>
        <w:ind w:left="0" w:firstLine="567"/>
        <w:contextualSpacing/>
        <w:jc w:val="mediumKashida"/>
        <w:rPr>
          <w:rFonts w:ascii="Simplified Arabic" w:eastAsia="Calibri" w:hAnsi="Simplified Arabic" w:cs="Simplified Arabic"/>
        </w:rPr>
      </w:pPr>
      <w:r w:rsidRPr="007B565C">
        <w:rPr>
          <w:rFonts w:ascii="Simplified Arabic" w:eastAsia="Calibri" w:hAnsi="Simplified Arabic" w:cs="Simplified Arabic"/>
          <w:rtl/>
        </w:rPr>
        <w:t>العجلة، مازن. "حصار الُمحَاصر: تطور سياسة إغلاق معابر قطاع غزة التجارية وتداعياتها". سلسلة قراءات استراتيجية. العدد التاسع. غزة: مركز التخطيط الفلسطيني. أكتوبر 2011.</w:t>
      </w:r>
    </w:p>
    <w:p w:rsidR="00D07C9D" w:rsidRPr="007B565C" w:rsidRDefault="00D07C9D" w:rsidP="00D07C9D">
      <w:pPr>
        <w:numPr>
          <w:ilvl w:val="0"/>
          <w:numId w:val="27"/>
        </w:numPr>
        <w:tabs>
          <w:tab w:val="left" w:pos="1076"/>
        </w:tabs>
        <w:spacing w:after="120" w:line="240" w:lineRule="auto"/>
        <w:ind w:left="0" w:firstLine="567"/>
        <w:contextualSpacing/>
        <w:jc w:val="mediumKashida"/>
        <w:rPr>
          <w:rFonts w:ascii="Simplified Arabic" w:eastAsia="Calibri" w:hAnsi="Simplified Arabic" w:cs="Simplified Arabic"/>
          <w:b/>
          <w:bCs/>
        </w:rPr>
      </w:pPr>
      <w:r w:rsidRPr="007B565C">
        <w:rPr>
          <w:rFonts w:ascii="Simplified Arabic" w:eastAsia="Calibri" w:hAnsi="Simplified Arabic" w:cs="Simplified Arabic"/>
          <w:rtl/>
        </w:rPr>
        <w:t>العجلة، مازن. "سنوات التنمية الضائعة في قطاع غزة (2007 – 2018)". رام الله: مركز الأبحاث الفلسطيني. 2019.</w:t>
      </w:r>
    </w:p>
    <w:p w:rsidR="00D07C9D" w:rsidRPr="007B565C" w:rsidRDefault="00D07C9D" w:rsidP="00D07C9D">
      <w:pPr>
        <w:numPr>
          <w:ilvl w:val="0"/>
          <w:numId w:val="27"/>
        </w:numPr>
        <w:tabs>
          <w:tab w:val="left" w:pos="1076"/>
        </w:tabs>
        <w:spacing w:after="120" w:line="240" w:lineRule="auto"/>
        <w:ind w:left="0" w:firstLine="567"/>
        <w:contextualSpacing/>
        <w:jc w:val="mediumKashida"/>
        <w:rPr>
          <w:rFonts w:ascii="Simplified Arabic" w:eastAsia="Calibri" w:hAnsi="Simplified Arabic" w:cs="Simplified Arabic"/>
        </w:rPr>
      </w:pPr>
      <w:r w:rsidRPr="007B565C">
        <w:rPr>
          <w:rFonts w:ascii="Simplified Arabic" w:eastAsia="Calibri" w:hAnsi="Simplified Arabic" w:cs="Simplified Arabic"/>
          <w:rtl/>
        </w:rPr>
        <w:t>مصطفى، وليد. "الموارد الطبيعية في فلسطين: محددات الاستغلال وآليات تعظيم الفائدة". رام الله: معهد أبحاث السياسات الاقتصادية الفلسطيني – ماس. 2016.</w:t>
      </w:r>
    </w:p>
    <w:p w:rsidR="00D07C9D" w:rsidRPr="004261A7" w:rsidRDefault="00D07C9D" w:rsidP="004261A7">
      <w:pPr>
        <w:numPr>
          <w:ilvl w:val="0"/>
          <w:numId w:val="28"/>
        </w:numPr>
        <w:spacing w:after="120" w:line="240" w:lineRule="auto"/>
        <w:ind w:left="0" w:firstLine="567"/>
        <w:contextualSpacing/>
        <w:jc w:val="mediumKashida"/>
        <w:rPr>
          <w:rFonts w:ascii="Simplified Arabic" w:eastAsia="Calibri" w:hAnsi="Simplified Arabic" w:cs="Simplified Arabic"/>
          <w:b/>
          <w:bCs/>
          <w:sz w:val="28"/>
          <w:szCs w:val="28"/>
        </w:rPr>
      </w:pPr>
      <w:r w:rsidRPr="004261A7">
        <w:rPr>
          <w:rFonts w:ascii="Simplified Arabic" w:eastAsia="Calibri" w:hAnsi="Simplified Arabic" w:cs="Simplified Arabic"/>
          <w:b/>
          <w:bCs/>
          <w:sz w:val="28"/>
          <w:szCs w:val="28"/>
          <w:rtl/>
        </w:rPr>
        <w:t>الرسائل العلمية:</w:t>
      </w:r>
    </w:p>
    <w:p w:rsidR="00D07C9D" w:rsidRPr="007B565C" w:rsidRDefault="00D07C9D" w:rsidP="00D07C9D">
      <w:pPr>
        <w:numPr>
          <w:ilvl w:val="0"/>
          <w:numId w:val="27"/>
        </w:numPr>
        <w:tabs>
          <w:tab w:val="left" w:pos="1076"/>
        </w:tabs>
        <w:spacing w:after="120" w:line="240" w:lineRule="auto"/>
        <w:ind w:left="0" w:firstLine="567"/>
        <w:contextualSpacing/>
        <w:jc w:val="mediumKashida"/>
        <w:rPr>
          <w:rFonts w:ascii="Simplified Arabic" w:eastAsia="Calibri" w:hAnsi="Simplified Arabic" w:cs="Simplified Arabic"/>
        </w:rPr>
      </w:pPr>
      <w:r w:rsidRPr="007B565C">
        <w:rPr>
          <w:rFonts w:ascii="Simplified Arabic" w:eastAsia="Calibri" w:hAnsi="Simplified Arabic" w:cs="Simplified Arabic"/>
          <w:rtl/>
        </w:rPr>
        <w:t>زيادة، إيمان. "أثر التمويل الخارجي على التبعية: المنظمات غير الحكومية في الأراضي الفلسطينية المحتلة عام 1967 قبل اتفاقية أوسلو وبعدها نموذجاً". رسالة ماجستير غير منشورة. فلسطين: جامعة بيرزيت. 2014.</w:t>
      </w:r>
    </w:p>
    <w:p w:rsidR="00D07C9D" w:rsidRPr="004261A7" w:rsidRDefault="00D07C9D" w:rsidP="004261A7">
      <w:pPr>
        <w:numPr>
          <w:ilvl w:val="0"/>
          <w:numId w:val="28"/>
        </w:numPr>
        <w:spacing w:after="120" w:line="240" w:lineRule="auto"/>
        <w:ind w:left="0" w:firstLine="567"/>
        <w:contextualSpacing/>
        <w:jc w:val="mediumKashida"/>
        <w:rPr>
          <w:rFonts w:ascii="Simplified Arabic" w:eastAsia="Calibri" w:hAnsi="Simplified Arabic" w:cs="Simplified Arabic"/>
          <w:b/>
          <w:bCs/>
          <w:sz w:val="28"/>
          <w:szCs w:val="28"/>
        </w:rPr>
      </w:pPr>
      <w:r w:rsidRPr="004261A7">
        <w:rPr>
          <w:rFonts w:ascii="Simplified Arabic" w:eastAsia="Calibri" w:hAnsi="Simplified Arabic" w:cs="Simplified Arabic"/>
          <w:b/>
          <w:bCs/>
          <w:sz w:val="28"/>
          <w:szCs w:val="28"/>
          <w:rtl/>
        </w:rPr>
        <w:t>الدراسات والأبحاث وأوراق العمل</w:t>
      </w:r>
    </w:p>
    <w:p w:rsidR="00D07C9D" w:rsidRPr="007B565C" w:rsidRDefault="00D07C9D" w:rsidP="00D07C9D">
      <w:pPr>
        <w:numPr>
          <w:ilvl w:val="0"/>
          <w:numId w:val="27"/>
        </w:numPr>
        <w:tabs>
          <w:tab w:val="left" w:pos="1076"/>
        </w:tabs>
        <w:spacing w:after="120" w:line="240" w:lineRule="auto"/>
        <w:ind w:left="0" w:firstLine="567"/>
        <w:contextualSpacing/>
        <w:jc w:val="mediumKashida"/>
        <w:rPr>
          <w:rFonts w:ascii="Simplified Arabic" w:eastAsia="Calibri" w:hAnsi="Simplified Arabic" w:cs="Simplified Arabic"/>
        </w:rPr>
      </w:pPr>
      <w:r w:rsidRPr="007B565C">
        <w:rPr>
          <w:rFonts w:ascii="Simplified Arabic" w:eastAsia="Calibri" w:hAnsi="Simplified Arabic" w:cs="Simplified Arabic"/>
          <w:rtl/>
        </w:rPr>
        <w:t>أبو مدلله، سمير. "اقتصاد الأنفاق في قطاع غزة: ضرورة وطنية أم كارثة اقتصادية واجتماعية!". مجلة سياسات. العدد 12. رام الله: معهد السياسات العامة. (2010)، ص26-48.</w:t>
      </w:r>
    </w:p>
    <w:p w:rsidR="00D07C9D" w:rsidRPr="007B565C" w:rsidRDefault="00D07C9D" w:rsidP="00D07C9D">
      <w:pPr>
        <w:numPr>
          <w:ilvl w:val="0"/>
          <w:numId w:val="27"/>
        </w:numPr>
        <w:tabs>
          <w:tab w:val="left" w:pos="1076"/>
        </w:tabs>
        <w:spacing w:after="120" w:line="240" w:lineRule="auto"/>
        <w:ind w:left="0" w:firstLine="567"/>
        <w:contextualSpacing/>
        <w:jc w:val="mediumKashida"/>
        <w:rPr>
          <w:rFonts w:ascii="Simplified Arabic" w:eastAsia="Calibri" w:hAnsi="Simplified Arabic" w:cs="Simplified Arabic"/>
        </w:rPr>
      </w:pPr>
      <w:r w:rsidRPr="007B565C">
        <w:rPr>
          <w:rFonts w:ascii="Simplified Arabic" w:eastAsia="Calibri" w:hAnsi="Simplified Arabic" w:cs="Simplified Arabic"/>
          <w:rtl/>
        </w:rPr>
        <w:t>الأغا، سعيد والحلبي، مادلين. "ورقة تحليل سياسات: سياسات معالجة تشوه هيكل الاقتصاد الفلسطيني لبناء اقتصاد مقاوم". رام الله: المركز الفلسطيني لأبحاث السياسات والدراسات الاستراتيجية – مسارات. 2019.</w:t>
      </w:r>
    </w:p>
    <w:p w:rsidR="00D07C9D" w:rsidRPr="007B565C" w:rsidRDefault="00D07C9D" w:rsidP="00D07C9D">
      <w:pPr>
        <w:numPr>
          <w:ilvl w:val="0"/>
          <w:numId w:val="27"/>
        </w:numPr>
        <w:tabs>
          <w:tab w:val="left" w:pos="1076"/>
        </w:tabs>
        <w:spacing w:after="120" w:line="240" w:lineRule="auto"/>
        <w:ind w:left="0" w:firstLine="567"/>
        <w:contextualSpacing/>
        <w:jc w:val="mediumKashida"/>
        <w:rPr>
          <w:rFonts w:ascii="Simplified Arabic" w:eastAsia="Calibri" w:hAnsi="Simplified Arabic" w:cs="Simplified Arabic"/>
        </w:rPr>
      </w:pPr>
      <w:r w:rsidRPr="007B565C">
        <w:rPr>
          <w:rFonts w:ascii="Simplified Arabic" w:eastAsia="Calibri" w:hAnsi="Simplified Arabic" w:cs="Simplified Arabic"/>
          <w:rtl/>
        </w:rPr>
        <w:lastRenderedPageBreak/>
        <w:t xml:space="preserve">بَشي، ساري </w:t>
      </w:r>
      <w:proofErr w:type="spellStart"/>
      <w:r w:rsidRPr="007B565C">
        <w:rPr>
          <w:rFonts w:ascii="Simplified Arabic" w:eastAsia="Calibri" w:hAnsi="Simplified Arabic" w:cs="Simplified Arabic"/>
          <w:rtl/>
        </w:rPr>
        <w:t>ودياموند</w:t>
      </w:r>
      <w:proofErr w:type="spellEnd"/>
      <w:r w:rsidRPr="007B565C">
        <w:rPr>
          <w:rFonts w:ascii="Simplified Arabic" w:eastAsia="Calibri" w:hAnsi="Simplified Arabic" w:cs="Simplified Arabic"/>
          <w:rtl/>
        </w:rPr>
        <w:t>، إيتان. "فصل الأرض، وفصل الشعب: تحليل قانوني للقيود المفروضة على التنقل بين قطاع غزة والضفة الغربية". تل أبيب يافا: جمعية "جيشاه–مسلك". 2015.</w:t>
      </w:r>
    </w:p>
    <w:p w:rsidR="00D07C9D" w:rsidRPr="007B565C" w:rsidRDefault="00D07C9D" w:rsidP="00D07C9D">
      <w:pPr>
        <w:numPr>
          <w:ilvl w:val="0"/>
          <w:numId w:val="27"/>
        </w:numPr>
        <w:tabs>
          <w:tab w:val="left" w:pos="1076"/>
        </w:tabs>
        <w:spacing w:after="120" w:line="240" w:lineRule="auto"/>
        <w:ind w:left="0" w:firstLine="567"/>
        <w:contextualSpacing/>
        <w:jc w:val="mediumKashida"/>
        <w:rPr>
          <w:rFonts w:ascii="Simplified Arabic" w:eastAsia="Calibri" w:hAnsi="Simplified Arabic" w:cs="Simplified Arabic"/>
        </w:rPr>
      </w:pPr>
      <w:r w:rsidRPr="007B565C">
        <w:rPr>
          <w:rFonts w:ascii="Simplified Arabic" w:eastAsia="Calibri" w:hAnsi="Simplified Arabic" w:cs="Simplified Arabic"/>
          <w:rtl/>
        </w:rPr>
        <w:t>الجعفري، محمود. "آفاق بيئة الأعمال والتجارة الفلسطينية في ظل الإمكانيات المتوفرة". مؤتمر ماس الاقتصادي 2016. (رام الله: معهد أبحاث السياسات الاقتصادية الفلسطيني-  ماس ، 2016).</w:t>
      </w:r>
    </w:p>
    <w:p w:rsidR="00D07C9D" w:rsidRPr="007B565C" w:rsidRDefault="00D07C9D" w:rsidP="00D07C9D">
      <w:pPr>
        <w:numPr>
          <w:ilvl w:val="0"/>
          <w:numId w:val="27"/>
        </w:numPr>
        <w:tabs>
          <w:tab w:val="left" w:pos="1076"/>
        </w:tabs>
        <w:spacing w:after="120" w:line="240" w:lineRule="auto"/>
        <w:ind w:left="0" w:firstLine="567"/>
        <w:contextualSpacing/>
        <w:jc w:val="mediumKashida"/>
        <w:rPr>
          <w:rFonts w:ascii="Simplified Arabic" w:eastAsia="Calibri" w:hAnsi="Simplified Arabic" w:cs="Simplified Arabic"/>
        </w:rPr>
      </w:pPr>
      <w:r w:rsidRPr="007B565C">
        <w:rPr>
          <w:rFonts w:ascii="Simplified Arabic" w:eastAsia="Calibri" w:hAnsi="Simplified Arabic" w:cs="Simplified Arabic"/>
          <w:rtl/>
        </w:rPr>
        <w:t>حلس، رائد. "أثر الانقسام الفلسطيني على الأوضاع الاقتصادية والاجتماعية". ورقة عمل مقدمة إلى مؤتمر المصالحة المجتمعية الفلسطينية.. ضرورة وطنية. رام الله: المركز الفلسطيني للبحوث والدراسات الاستراتيجية، 2016.</w:t>
      </w:r>
    </w:p>
    <w:p w:rsidR="00D07C9D" w:rsidRPr="007B565C" w:rsidRDefault="00D07C9D" w:rsidP="00D07C9D">
      <w:pPr>
        <w:numPr>
          <w:ilvl w:val="0"/>
          <w:numId w:val="27"/>
        </w:numPr>
        <w:tabs>
          <w:tab w:val="left" w:pos="1076"/>
        </w:tabs>
        <w:spacing w:after="120" w:line="240" w:lineRule="auto"/>
        <w:ind w:left="0" w:firstLine="567"/>
        <w:contextualSpacing/>
        <w:jc w:val="mediumKashida"/>
        <w:rPr>
          <w:rFonts w:ascii="Simplified Arabic" w:eastAsia="Calibri" w:hAnsi="Simplified Arabic" w:cs="Simplified Arabic"/>
        </w:rPr>
      </w:pPr>
      <w:r w:rsidRPr="007B565C">
        <w:rPr>
          <w:rFonts w:ascii="Simplified Arabic" w:eastAsia="Calibri" w:hAnsi="Simplified Arabic" w:cs="Simplified Arabic"/>
          <w:rtl/>
        </w:rPr>
        <w:t>حلس، رائد. "أثر انضمام فلسطين لمنظمة التجارة العالمية على القطاع التجاري". المؤتمر العلمي الدولي: الأمم المتحدة والقضية الفلسطينية "تحديات وفرص. غزة: مجلة جامعة الإسراء للمؤتمرات العلمية. (2018). ص71-98.</w:t>
      </w:r>
    </w:p>
    <w:p w:rsidR="00D07C9D" w:rsidRPr="007B565C" w:rsidRDefault="00D07C9D" w:rsidP="00D07C9D">
      <w:pPr>
        <w:numPr>
          <w:ilvl w:val="0"/>
          <w:numId w:val="27"/>
        </w:numPr>
        <w:tabs>
          <w:tab w:val="left" w:pos="1076"/>
        </w:tabs>
        <w:spacing w:after="120" w:line="240" w:lineRule="auto"/>
        <w:ind w:left="0" w:firstLine="567"/>
        <w:contextualSpacing/>
        <w:jc w:val="mediumKashida"/>
        <w:rPr>
          <w:rFonts w:ascii="Simplified Arabic" w:eastAsia="Calibri" w:hAnsi="Simplified Arabic" w:cs="Simplified Arabic"/>
        </w:rPr>
      </w:pPr>
      <w:r w:rsidRPr="007B565C">
        <w:rPr>
          <w:rFonts w:ascii="Simplified Arabic" w:eastAsia="Calibri" w:hAnsi="Simplified Arabic" w:cs="Simplified Arabic"/>
          <w:rtl/>
        </w:rPr>
        <w:t>حلس، رائد. "انعكاسات العدوان الإسرائيلي في أيار / مايو 2021 على قطاع غزة وملف إعادة الإعمار". (بيروت: مركز الزيتونة للدراسات والاستشارات، آب / أغسطس 2021).</w:t>
      </w:r>
    </w:p>
    <w:p w:rsidR="00D07C9D" w:rsidRPr="007B565C" w:rsidRDefault="00D07C9D" w:rsidP="00D07C9D">
      <w:pPr>
        <w:numPr>
          <w:ilvl w:val="0"/>
          <w:numId w:val="27"/>
        </w:numPr>
        <w:tabs>
          <w:tab w:val="left" w:pos="1076"/>
        </w:tabs>
        <w:spacing w:after="120" w:line="240" w:lineRule="auto"/>
        <w:ind w:left="0" w:firstLine="567"/>
        <w:contextualSpacing/>
        <w:jc w:val="mediumKashida"/>
        <w:rPr>
          <w:rFonts w:ascii="Simplified Arabic" w:eastAsia="Calibri" w:hAnsi="Simplified Arabic" w:cs="Simplified Arabic"/>
        </w:rPr>
      </w:pPr>
      <w:r w:rsidRPr="007B565C">
        <w:rPr>
          <w:rFonts w:ascii="Simplified Arabic" w:eastAsia="Calibri" w:hAnsi="Simplified Arabic" w:cs="Simplified Arabic"/>
          <w:rtl/>
        </w:rPr>
        <w:t>حلس، رائد. "ورقة تحليل سياسات: تأثير الحصار الإسرائيلي على القطاع الزراعي". غزة: الهيئة الدولية لدعم حقوق الشعب الفلسطيني – حشد، 2017.</w:t>
      </w:r>
    </w:p>
    <w:p w:rsidR="00D07C9D" w:rsidRPr="007B565C" w:rsidRDefault="00D07C9D" w:rsidP="00D07C9D">
      <w:pPr>
        <w:numPr>
          <w:ilvl w:val="0"/>
          <w:numId w:val="27"/>
        </w:numPr>
        <w:tabs>
          <w:tab w:val="left" w:pos="1076"/>
        </w:tabs>
        <w:spacing w:after="120" w:line="240" w:lineRule="auto"/>
        <w:ind w:left="0" w:firstLine="567"/>
        <w:contextualSpacing/>
        <w:jc w:val="mediumKashida"/>
        <w:rPr>
          <w:rFonts w:ascii="Simplified Arabic" w:eastAsia="Calibri" w:hAnsi="Simplified Arabic" w:cs="Simplified Arabic"/>
        </w:rPr>
      </w:pPr>
      <w:r w:rsidRPr="007B565C">
        <w:rPr>
          <w:rFonts w:ascii="Simplified Arabic" w:eastAsia="Calibri" w:hAnsi="Simplified Arabic" w:cs="Simplified Arabic"/>
          <w:rtl/>
        </w:rPr>
        <w:t>حلس، رائد. "ورقة تحليل سياسات: واقع التجارة الخارجية الفلسطينية المصرية وسبل تطويرها". واشنطن: الأكاديمية الأميركية للأعمال، 2018.</w:t>
      </w:r>
    </w:p>
    <w:p w:rsidR="00D07C9D" w:rsidRPr="007B565C" w:rsidRDefault="00D07C9D" w:rsidP="00D07C9D">
      <w:pPr>
        <w:numPr>
          <w:ilvl w:val="0"/>
          <w:numId w:val="27"/>
        </w:numPr>
        <w:tabs>
          <w:tab w:val="left" w:pos="1076"/>
        </w:tabs>
        <w:spacing w:after="120" w:line="240" w:lineRule="auto"/>
        <w:ind w:left="0" w:firstLine="567"/>
        <w:contextualSpacing/>
        <w:jc w:val="mediumKashida"/>
        <w:rPr>
          <w:rFonts w:ascii="Simplified Arabic" w:eastAsia="Calibri" w:hAnsi="Simplified Arabic" w:cs="Simplified Arabic"/>
        </w:rPr>
      </w:pPr>
      <w:r w:rsidRPr="007B565C">
        <w:rPr>
          <w:rFonts w:ascii="Simplified Arabic" w:eastAsia="Calibri" w:hAnsi="Simplified Arabic" w:cs="Simplified Arabic"/>
          <w:rtl/>
        </w:rPr>
        <w:t>سعد الدين، إبراهيم. "حول مقولة التبعية والتنمية الاقتصادية العربية". مجلة المستقبل العربي. العدد 17. بيروت: مركز دراسات الوحدة العربي. (1980).</w:t>
      </w:r>
    </w:p>
    <w:p w:rsidR="00D07C9D" w:rsidRPr="007B565C" w:rsidRDefault="00D07C9D" w:rsidP="00D07C9D">
      <w:pPr>
        <w:numPr>
          <w:ilvl w:val="0"/>
          <w:numId w:val="27"/>
        </w:numPr>
        <w:tabs>
          <w:tab w:val="left" w:pos="1076"/>
        </w:tabs>
        <w:spacing w:after="120" w:line="240" w:lineRule="auto"/>
        <w:ind w:left="0" w:firstLine="567"/>
        <w:contextualSpacing/>
        <w:jc w:val="mediumKashida"/>
        <w:rPr>
          <w:rFonts w:ascii="Simplified Arabic" w:eastAsia="Calibri" w:hAnsi="Simplified Arabic" w:cs="Simplified Arabic"/>
          <w:rtl/>
        </w:rPr>
      </w:pPr>
      <w:r w:rsidRPr="007B565C">
        <w:rPr>
          <w:rFonts w:ascii="Simplified Arabic" w:eastAsia="Calibri" w:hAnsi="Simplified Arabic" w:cs="Simplified Arabic"/>
          <w:rtl/>
        </w:rPr>
        <w:t>عبد الله، سمير. "أجندة تطوير القدرات الإنتاجية". مؤتمر ماس الاقتصادي 2016. (رام الله: معهد أبحاث السياسات الاقتصادية الفلسطيني-  ماس ، 2016) .</w:t>
      </w:r>
    </w:p>
    <w:p w:rsidR="00D07C9D" w:rsidRPr="007B565C" w:rsidRDefault="00D07C9D" w:rsidP="00D07C9D">
      <w:pPr>
        <w:numPr>
          <w:ilvl w:val="0"/>
          <w:numId w:val="27"/>
        </w:numPr>
        <w:tabs>
          <w:tab w:val="left" w:pos="1076"/>
        </w:tabs>
        <w:spacing w:after="120" w:line="240" w:lineRule="auto"/>
        <w:ind w:left="0" w:firstLine="567"/>
        <w:contextualSpacing/>
        <w:jc w:val="mediumKashida"/>
        <w:rPr>
          <w:rFonts w:ascii="Simplified Arabic" w:eastAsia="Calibri" w:hAnsi="Simplified Arabic" w:cs="Simplified Arabic"/>
        </w:rPr>
      </w:pPr>
      <w:r w:rsidRPr="007B565C">
        <w:rPr>
          <w:rFonts w:ascii="Simplified Arabic" w:eastAsia="Calibri" w:hAnsi="Simplified Arabic" w:cs="Simplified Arabic"/>
          <w:rtl/>
        </w:rPr>
        <w:t>عودة، سيف الدين. "الآثار والدروس المستفادة من مرحلة الانقسام ومتطلبات نجاح الاقتصاد الفلسطيني بعد المصالحة". ورقة عمل مقدمة لورشة عمل بعنوان: مستقبل الاقتصاد الفلسطيني بعد المصالحة. غزة، مركز التخطيط الفلسطيني، 2014.</w:t>
      </w:r>
    </w:p>
    <w:p w:rsidR="00D07C9D" w:rsidRPr="007B565C" w:rsidRDefault="00D07C9D" w:rsidP="00D07C9D">
      <w:pPr>
        <w:numPr>
          <w:ilvl w:val="0"/>
          <w:numId w:val="27"/>
        </w:numPr>
        <w:tabs>
          <w:tab w:val="left" w:pos="1076"/>
        </w:tabs>
        <w:spacing w:after="120" w:line="240" w:lineRule="auto"/>
        <w:ind w:left="0" w:firstLine="567"/>
        <w:contextualSpacing/>
        <w:jc w:val="mediumKashida"/>
        <w:rPr>
          <w:rFonts w:ascii="Simplified Arabic" w:eastAsia="Calibri" w:hAnsi="Simplified Arabic" w:cs="Simplified Arabic"/>
        </w:rPr>
      </w:pPr>
      <w:r w:rsidRPr="007B565C">
        <w:rPr>
          <w:rFonts w:ascii="Simplified Arabic" w:eastAsia="Calibri" w:hAnsi="Simplified Arabic" w:cs="Simplified Arabic"/>
          <w:rtl/>
        </w:rPr>
        <w:t>قرش، محمد. "أثر اتفاقية باريس الاقتصادية على التجارة الخارجية الفلسطينية". مجلة شؤون فلسطينية. العدد 257، رام الله: مركز الأبحاث الفلسطيني. صيف (2014). ص80-103.</w:t>
      </w:r>
    </w:p>
    <w:p w:rsidR="00D07C9D" w:rsidRPr="007B565C" w:rsidRDefault="00D07C9D" w:rsidP="00D07C9D">
      <w:pPr>
        <w:numPr>
          <w:ilvl w:val="0"/>
          <w:numId w:val="27"/>
        </w:numPr>
        <w:tabs>
          <w:tab w:val="left" w:pos="1076"/>
        </w:tabs>
        <w:spacing w:after="120" w:line="240" w:lineRule="auto"/>
        <w:ind w:left="0" w:firstLine="567"/>
        <w:contextualSpacing/>
        <w:jc w:val="mediumKashida"/>
        <w:rPr>
          <w:rFonts w:ascii="Simplified Arabic" w:eastAsia="Calibri" w:hAnsi="Simplified Arabic" w:cs="Simplified Arabic"/>
        </w:rPr>
      </w:pPr>
      <w:r w:rsidRPr="007B565C">
        <w:rPr>
          <w:rFonts w:ascii="Simplified Arabic" w:eastAsia="Calibri" w:hAnsi="Simplified Arabic" w:cs="Simplified Arabic"/>
          <w:rtl/>
        </w:rPr>
        <w:t>نشوان، كارم وأبو حشيش، بسام. "الآثار الاقتصادية والاجتماعية المترتبة على تعطيل عمل المجلس التشريعي". غزة: شبكة المنظمات الأهلية، 2015.</w:t>
      </w:r>
    </w:p>
    <w:p w:rsidR="00D07C9D" w:rsidRPr="007B565C" w:rsidRDefault="00D07C9D" w:rsidP="00D07C9D">
      <w:pPr>
        <w:numPr>
          <w:ilvl w:val="0"/>
          <w:numId w:val="28"/>
        </w:numPr>
        <w:spacing w:after="120" w:line="240" w:lineRule="auto"/>
        <w:ind w:left="0" w:firstLine="567"/>
        <w:contextualSpacing/>
        <w:jc w:val="mediumKashida"/>
        <w:rPr>
          <w:rFonts w:ascii="Simplified Arabic" w:eastAsia="Calibri" w:hAnsi="Simplified Arabic" w:cs="Simplified Arabic"/>
          <w:b/>
          <w:bCs/>
          <w:sz w:val="28"/>
          <w:szCs w:val="28"/>
        </w:rPr>
      </w:pPr>
      <w:r w:rsidRPr="007B565C">
        <w:rPr>
          <w:rFonts w:ascii="Simplified Arabic" w:eastAsia="Calibri" w:hAnsi="Simplified Arabic" w:cs="Simplified Arabic"/>
          <w:b/>
          <w:bCs/>
          <w:sz w:val="28"/>
          <w:szCs w:val="28"/>
          <w:rtl/>
        </w:rPr>
        <w:lastRenderedPageBreak/>
        <w:t>التقارير:</w:t>
      </w:r>
    </w:p>
    <w:p w:rsidR="00D07C9D" w:rsidRPr="007B565C" w:rsidRDefault="00D07C9D" w:rsidP="00D07C9D">
      <w:pPr>
        <w:numPr>
          <w:ilvl w:val="0"/>
          <w:numId w:val="29"/>
        </w:numPr>
        <w:autoSpaceDE w:val="0"/>
        <w:autoSpaceDN w:val="0"/>
        <w:adjustRightInd w:val="0"/>
        <w:spacing w:after="120" w:line="240" w:lineRule="auto"/>
        <w:ind w:left="0" w:firstLine="567"/>
        <w:contextualSpacing/>
        <w:jc w:val="mediumKashida"/>
        <w:rPr>
          <w:rFonts w:ascii="Simplified Arabic" w:eastAsia="Calibri" w:hAnsi="Simplified Arabic" w:cs="Simplified Arabic"/>
        </w:rPr>
      </w:pPr>
      <w:r w:rsidRPr="007B565C">
        <w:rPr>
          <w:rFonts w:ascii="Simplified Arabic" w:eastAsia="Calibri" w:hAnsi="Simplified Arabic" w:cs="Simplified Arabic"/>
          <w:rtl/>
        </w:rPr>
        <w:t>الاتحاد العام للصناعات الفلسطينية. "المسح الميداني للمنشآت الصناعية التي تضررت في الحرب الاخيرة على غزة". غزة: الاتحاد العام للصناعات الفلسطينية. مايو 2015.</w:t>
      </w:r>
    </w:p>
    <w:p w:rsidR="00D07C9D" w:rsidRPr="007B565C" w:rsidRDefault="00D07C9D" w:rsidP="00D07C9D">
      <w:pPr>
        <w:numPr>
          <w:ilvl w:val="0"/>
          <w:numId w:val="29"/>
        </w:numPr>
        <w:spacing w:after="120" w:line="240" w:lineRule="auto"/>
        <w:ind w:left="0" w:firstLine="567"/>
        <w:contextualSpacing/>
        <w:jc w:val="mediumKashida"/>
        <w:rPr>
          <w:rFonts w:ascii="Simplified Arabic" w:eastAsia="Calibri" w:hAnsi="Simplified Arabic" w:cs="Simplified Arabic"/>
        </w:rPr>
      </w:pPr>
      <w:proofErr w:type="spellStart"/>
      <w:r w:rsidRPr="007B565C">
        <w:rPr>
          <w:rFonts w:ascii="Simplified Arabic" w:eastAsia="Calibri" w:hAnsi="Simplified Arabic" w:cs="Simplified Arabic"/>
          <w:rtl/>
        </w:rPr>
        <w:t>الأوتشا</w:t>
      </w:r>
      <w:proofErr w:type="spellEnd"/>
      <w:r w:rsidRPr="007B565C">
        <w:rPr>
          <w:rFonts w:ascii="Simplified Arabic" w:eastAsia="Calibri" w:hAnsi="Simplified Arabic" w:cs="Simplified Arabic"/>
          <w:rtl/>
        </w:rPr>
        <w:t xml:space="preserve">. "بين الجدار والسندان: الأثر الإنساني للقيود الإسرائيلية على الوصول إلى الأراضي والبحر في قطاع غزة". تقرير خاص مشترك مع برنامج الأغذية العالمي. مكتب تنسيق الشؤون الإنسانية – </w:t>
      </w:r>
      <w:proofErr w:type="spellStart"/>
      <w:r w:rsidRPr="007B565C">
        <w:rPr>
          <w:rFonts w:ascii="Simplified Arabic" w:eastAsia="Calibri" w:hAnsi="Simplified Arabic" w:cs="Simplified Arabic"/>
          <w:rtl/>
        </w:rPr>
        <w:t>الأوتشا</w:t>
      </w:r>
      <w:proofErr w:type="spellEnd"/>
      <w:r w:rsidRPr="007B565C">
        <w:rPr>
          <w:rFonts w:ascii="Simplified Arabic" w:eastAsia="Calibri" w:hAnsi="Simplified Arabic" w:cs="Simplified Arabic"/>
          <w:rtl/>
        </w:rPr>
        <w:t xml:space="preserve"> – الأراضي الفلسطينية المحتلة. 2010.</w:t>
      </w:r>
    </w:p>
    <w:p w:rsidR="00D07C9D" w:rsidRPr="007B565C" w:rsidRDefault="00D07C9D" w:rsidP="00D07C9D">
      <w:pPr>
        <w:numPr>
          <w:ilvl w:val="0"/>
          <w:numId w:val="29"/>
        </w:numPr>
        <w:spacing w:after="120" w:line="240" w:lineRule="auto"/>
        <w:ind w:left="0" w:firstLine="567"/>
        <w:contextualSpacing/>
        <w:jc w:val="mediumKashida"/>
        <w:rPr>
          <w:rFonts w:ascii="Simplified Arabic" w:eastAsia="Calibri" w:hAnsi="Simplified Arabic" w:cs="Simplified Arabic"/>
        </w:rPr>
      </w:pPr>
      <w:r w:rsidRPr="007B565C">
        <w:rPr>
          <w:rFonts w:ascii="Simplified Arabic" w:eastAsia="Calibri" w:hAnsi="Simplified Arabic" w:cs="Simplified Arabic"/>
          <w:rtl/>
        </w:rPr>
        <w:t>الجهاز المركزي للإحصاء الفلسطيني. "إحصاءات التجارة الخارجية المرصودة السلع والخدمات (1995-2018)"، رام الله – فلسطين. أعداد مختلفة</w:t>
      </w:r>
      <w:r w:rsidRPr="007B565C">
        <w:rPr>
          <w:rFonts w:ascii="Simplified Arabic" w:eastAsia="Calibri" w:hAnsi="Simplified Arabic" w:cs="Simplified Arabic"/>
        </w:rPr>
        <w:t>.</w:t>
      </w:r>
    </w:p>
    <w:p w:rsidR="00D07C9D" w:rsidRPr="007B565C" w:rsidRDefault="00D07C9D" w:rsidP="00D07C9D">
      <w:pPr>
        <w:numPr>
          <w:ilvl w:val="0"/>
          <w:numId w:val="29"/>
        </w:numPr>
        <w:spacing w:after="120" w:line="240" w:lineRule="auto"/>
        <w:ind w:left="0" w:firstLine="567"/>
        <w:contextualSpacing/>
        <w:jc w:val="mediumKashida"/>
        <w:rPr>
          <w:rFonts w:ascii="Simplified Arabic" w:eastAsia="Calibri" w:hAnsi="Simplified Arabic" w:cs="Simplified Arabic"/>
        </w:rPr>
      </w:pPr>
      <w:r w:rsidRPr="007B565C">
        <w:rPr>
          <w:rFonts w:ascii="Simplified Arabic" w:eastAsia="Times New Roman" w:hAnsi="Simplified Arabic" w:cs="Simplified Arabic"/>
          <w:rtl/>
        </w:rPr>
        <w:t>الجهاز المركزي للإحصاء الفلسطيني. "مسح القوى العاملة الفلسطينية". التقرير السنوي (2007-2019). رام الله، أعداد مختلفة.</w:t>
      </w:r>
    </w:p>
    <w:p w:rsidR="00D07C9D" w:rsidRPr="007B565C" w:rsidRDefault="00D07C9D" w:rsidP="00D07C9D">
      <w:pPr>
        <w:numPr>
          <w:ilvl w:val="0"/>
          <w:numId w:val="29"/>
        </w:numPr>
        <w:spacing w:after="120" w:line="240" w:lineRule="auto"/>
        <w:ind w:left="0" w:firstLine="567"/>
        <w:contextualSpacing/>
        <w:jc w:val="mediumKashida"/>
        <w:rPr>
          <w:rFonts w:ascii="Simplified Arabic" w:eastAsia="Calibri" w:hAnsi="Simplified Arabic" w:cs="Simplified Arabic"/>
        </w:rPr>
      </w:pPr>
      <w:r w:rsidRPr="007B565C">
        <w:rPr>
          <w:rFonts w:ascii="Simplified Arabic" w:eastAsia="Calibri" w:hAnsi="Simplified Arabic" w:cs="Simplified Arabic"/>
          <w:rtl/>
        </w:rPr>
        <w:t>سلطة النقد الفلسطينية. "التقرير السنوي 2016".  رام الله: دائرة الأبحاث والسياسات النقدية، 2017.</w:t>
      </w:r>
    </w:p>
    <w:p w:rsidR="00D07C9D" w:rsidRPr="007B565C" w:rsidRDefault="00D07C9D" w:rsidP="00D07C9D">
      <w:pPr>
        <w:numPr>
          <w:ilvl w:val="0"/>
          <w:numId w:val="29"/>
        </w:numPr>
        <w:spacing w:after="120" w:line="240" w:lineRule="auto"/>
        <w:ind w:left="0" w:firstLine="567"/>
        <w:jc w:val="mediumKashida"/>
        <w:rPr>
          <w:rFonts w:ascii="Simplified Arabic" w:eastAsia="Calibri" w:hAnsi="Simplified Arabic" w:cs="Simplified Arabic"/>
          <w:rtl/>
        </w:rPr>
      </w:pPr>
      <w:r w:rsidRPr="007B565C">
        <w:rPr>
          <w:rFonts w:ascii="Simplified Arabic" w:eastAsia="Calibri" w:hAnsi="Simplified Arabic" w:cs="Simplified Arabic"/>
          <w:rtl/>
        </w:rPr>
        <w:t>سلطة النقد الفلسطينية. "التقرير السنوي 2017. رام الله: دائرة الأبحاث والسياسات النقدية، 2018.</w:t>
      </w:r>
    </w:p>
    <w:p w:rsidR="00D07C9D" w:rsidRPr="007B565C" w:rsidRDefault="00D07C9D" w:rsidP="00D07C9D">
      <w:pPr>
        <w:numPr>
          <w:ilvl w:val="0"/>
          <w:numId w:val="29"/>
        </w:numPr>
        <w:spacing w:after="120" w:line="240" w:lineRule="auto"/>
        <w:ind w:left="0" w:firstLine="567"/>
        <w:contextualSpacing/>
        <w:jc w:val="mediumKashida"/>
        <w:rPr>
          <w:rFonts w:ascii="Simplified Arabic" w:eastAsia="Calibri" w:hAnsi="Simplified Arabic" w:cs="Simplified Arabic"/>
        </w:rPr>
      </w:pPr>
      <w:r w:rsidRPr="007B565C">
        <w:rPr>
          <w:rFonts w:ascii="Simplified Arabic" w:eastAsia="Calibri" w:hAnsi="Simplified Arabic" w:cs="Simplified Arabic"/>
          <w:rtl/>
        </w:rPr>
        <w:t>صندوق النقد العربي. "التقرير الاقتصادي العربي الموحد، الفصل الثالث عشر: الاقتصاد الفلسطيني". أبو ظبي: 2013.</w:t>
      </w:r>
    </w:p>
    <w:p w:rsidR="00D07C9D" w:rsidRPr="007B565C" w:rsidRDefault="00D07C9D" w:rsidP="00D07C9D">
      <w:pPr>
        <w:numPr>
          <w:ilvl w:val="0"/>
          <w:numId w:val="29"/>
        </w:numPr>
        <w:spacing w:after="120" w:line="240" w:lineRule="auto"/>
        <w:ind w:left="0" w:firstLine="567"/>
        <w:contextualSpacing/>
        <w:jc w:val="mediumKashida"/>
        <w:rPr>
          <w:rFonts w:ascii="Simplified Arabic" w:eastAsia="Calibri" w:hAnsi="Simplified Arabic" w:cs="Simplified Arabic"/>
          <w:rtl/>
        </w:rPr>
      </w:pPr>
      <w:r w:rsidRPr="007B565C">
        <w:rPr>
          <w:rFonts w:ascii="Simplified Arabic" w:eastAsia="Calibri" w:hAnsi="Simplified Arabic" w:cs="Simplified Arabic"/>
          <w:rtl/>
        </w:rPr>
        <w:t>اللجنة الحكومية العليا لإعمار غزة، تقرير حصر أضرار العدوان مايو 2012، (غزة، يوليو 2021).</w:t>
      </w:r>
    </w:p>
    <w:p w:rsidR="00D07C9D" w:rsidRPr="007B565C" w:rsidRDefault="00D07C9D" w:rsidP="00D07C9D">
      <w:pPr>
        <w:numPr>
          <w:ilvl w:val="0"/>
          <w:numId w:val="29"/>
        </w:numPr>
        <w:autoSpaceDE w:val="0"/>
        <w:autoSpaceDN w:val="0"/>
        <w:adjustRightInd w:val="0"/>
        <w:spacing w:after="120" w:line="240" w:lineRule="auto"/>
        <w:ind w:left="0" w:firstLine="567"/>
        <w:contextualSpacing/>
        <w:jc w:val="mediumKashida"/>
        <w:rPr>
          <w:rFonts w:ascii="Simplified Arabic" w:eastAsia="Calibri" w:hAnsi="Simplified Arabic" w:cs="Simplified Arabic"/>
          <w:rtl/>
        </w:rPr>
      </w:pPr>
      <w:r w:rsidRPr="007B565C">
        <w:rPr>
          <w:rFonts w:ascii="Simplified Arabic" w:eastAsia="Calibri" w:hAnsi="Simplified Arabic" w:cs="Simplified Arabic"/>
          <w:rtl/>
        </w:rPr>
        <w:t xml:space="preserve">المجلس الاقتصادي الفلسطيني للتنمية والاعمار – </w:t>
      </w:r>
      <w:proofErr w:type="spellStart"/>
      <w:r w:rsidRPr="007B565C">
        <w:rPr>
          <w:rFonts w:ascii="Simplified Arabic" w:eastAsia="Calibri" w:hAnsi="Simplified Arabic" w:cs="Simplified Arabic"/>
          <w:rtl/>
        </w:rPr>
        <w:t>بكدار</w:t>
      </w:r>
      <w:proofErr w:type="spellEnd"/>
      <w:r w:rsidRPr="007B565C">
        <w:rPr>
          <w:rFonts w:ascii="Simplified Arabic" w:eastAsia="Calibri" w:hAnsi="Simplified Arabic" w:cs="Simplified Arabic"/>
          <w:rtl/>
        </w:rPr>
        <w:t xml:space="preserve">. "خطة تنمية وإعادة اعمار قطاع غزة". القدس: </w:t>
      </w:r>
      <w:proofErr w:type="spellStart"/>
      <w:r w:rsidRPr="007B565C">
        <w:rPr>
          <w:rFonts w:ascii="Simplified Arabic" w:eastAsia="Calibri" w:hAnsi="Simplified Arabic" w:cs="Simplified Arabic"/>
          <w:rtl/>
        </w:rPr>
        <w:t>بكدار</w:t>
      </w:r>
      <w:proofErr w:type="spellEnd"/>
      <w:r w:rsidRPr="007B565C">
        <w:rPr>
          <w:rFonts w:ascii="Simplified Arabic" w:eastAsia="Calibri" w:hAnsi="Simplified Arabic" w:cs="Simplified Arabic"/>
          <w:rtl/>
        </w:rPr>
        <w:t>. أيلول 2014.</w:t>
      </w:r>
    </w:p>
    <w:p w:rsidR="00D07C9D" w:rsidRPr="007B565C" w:rsidRDefault="00D07C9D" w:rsidP="00D07C9D">
      <w:pPr>
        <w:numPr>
          <w:ilvl w:val="0"/>
          <w:numId w:val="29"/>
        </w:numPr>
        <w:autoSpaceDE w:val="0"/>
        <w:autoSpaceDN w:val="0"/>
        <w:adjustRightInd w:val="0"/>
        <w:spacing w:after="120" w:line="240" w:lineRule="auto"/>
        <w:ind w:left="0" w:firstLine="567"/>
        <w:contextualSpacing/>
        <w:jc w:val="mediumKashida"/>
        <w:rPr>
          <w:rFonts w:ascii="Simplified Arabic" w:eastAsia="Calibri" w:hAnsi="Simplified Arabic" w:cs="Simplified Arabic"/>
        </w:rPr>
      </w:pPr>
      <w:r w:rsidRPr="007B565C">
        <w:rPr>
          <w:rFonts w:ascii="Simplified Arabic" w:eastAsia="Calibri" w:hAnsi="Simplified Arabic" w:cs="Simplified Arabic"/>
          <w:rtl/>
        </w:rPr>
        <w:t xml:space="preserve">مركز الميزان لحقوق الإنسان. "تقرير إحصائي شامل يوثق حصيلة الضحايا والخسائر المادية التي لحقت بالمدنيين وممتلكاتهم في قطاع غزة خال العدوان الإسرائيلي". غزة: مركز الميزان. 14 – 21 نوفمبر 2014.  </w:t>
      </w:r>
    </w:p>
    <w:p w:rsidR="00D07C9D" w:rsidRPr="007B565C" w:rsidRDefault="00D07C9D" w:rsidP="00D07C9D">
      <w:pPr>
        <w:numPr>
          <w:ilvl w:val="0"/>
          <w:numId w:val="29"/>
        </w:numPr>
        <w:spacing w:after="120" w:line="240" w:lineRule="auto"/>
        <w:ind w:left="0" w:firstLine="567"/>
        <w:contextualSpacing/>
        <w:jc w:val="mediumKashida"/>
        <w:rPr>
          <w:rFonts w:ascii="Simplified Arabic" w:eastAsia="Calibri" w:hAnsi="Simplified Arabic" w:cs="Simplified Arabic"/>
        </w:rPr>
      </w:pPr>
      <w:r w:rsidRPr="007B565C">
        <w:rPr>
          <w:rFonts w:ascii="Simplified Arabic" w:eastAsia="Calibri" w:hAnsi="Simplified Arabic" w:cs="Simplified Arabic"/>
          <w:rtl/>
        </w:rPr>
        <w:t xml:space="preserve">مؤتمر الأمم المتحدة للتجارة والتنمية – </w:t>
      </w:r>
      <w:proofErr w:type="spellStart"/>
      <w:r w:rsidRPr="007B565C">
        <w:rPr>
          <w:rFonts w:ascii="Simplified Arabic" w:eastAsia="Calibri" w:hAnsi="Simplified Arabic" w:cs="Simplified Arabic"/>
          <w:rtl/>
        </w:rPr>
        <w:t>الأونكتاد</w:t>
      </w:r>
      <w:proofErr w:type="spellEnd"/>
      <w:r w:rsidRPr="007B565C">
        <w:rPr>
          <w:rFonts w:ascii="Simplified Arabic" w:eastAsia="Calibri" w:hAnsi="Simplified Arabic" w:cs="Simplified Arabic"/>
          <w:rtl/>
        </w:rPr>
        <w:t xml:space="preserve">. "تقرير عن المساعدة المقدمة من </w:t>
      </w:r>
      <w:proofErr w:type="spellStart"/>
      <w:r w:rsidRPr="007B565C">
        <w:rPr>
          <w:rFonts w:ascii="Simplified Arabic" w:eastAsia="Calibri" w:hAnsi="Simplified Arabic" w:cs="Simplified Arabic"/>
          <w:rtl/>
        </w:rPr>
        <w:t>الأونكتاد</w:t>
      </w:r>
      <w:proofErr w:type="spellEnd"/>
      <w:r w:rsidRPr="007B565C">
        <w:rPr>
          <w:rFonts w:ascii="Simplified Arabic" w:eastAsia="Calibri" w:hAnsi="Simplified Arabic" w:cs="Simplified Arabic"/>
          <w:rtl/>
        </w:rPr>
        <w:t xml:space="preserve"> إلى الشعب الفلسطيني: التطورات التي شهدها اقتصاد الأرض الفلسطينية المحتلة". جنيف ونيويورك، 2015.</w:t>
      </w:r>
    </w:p>
    <w:p w:rsidR="004261A7" w:rsidRDefault="00D07C9D" w:rsidP="00D07C9D">
      <w:pPr>
        <w:numPr>
          <w:ilvl w:val="0"/>
          <w:numId w:val="29"/>
        </w:numPr>
        <w:spacing w:after="120" w:line="240" w:lineRule="auto"/>
        <w:ind w:left="0" w:firstLine="567"/>
        <w:contextualSpacing/>
        <w:jc w:val="mediumKashida"/>
        <w:rPr>
          <w:rFonts w:ascii="Simplified Arabic" w:eastAsia="Calibri" w:hAnsi="Simplified Arabic" w:cs="Simplified Arabic"/>
        </w:rPr>
      </w:pPr>
      <w:r w:rsidRPr="007B565C">
        <w:rPr>
          <w:rFonts w:ascii="Simplified Arabic" w:eastAsia="Calibri" w:hAnsi="Simplified Arabic" w:cs="Simplified Arabic"/>
          <w:rtl/>
        </w:rPr>
        <w:t xml:space="preserve">مؤتمر الأمم المتحدة للتجارة والتنمية – </w:t>
      </w:r>
      <w:proofErr w:type="spellStart"/>
      <w:r w:rsidRPr="007B565C">
        <w:rPr>
          <w:rFonts w:ascii="Simplified Arabic" w:eastAsia="Calibri" w:hAnsi="Simplified Arabic" w:cs="Simplified Arabic"/>
          <w:rtl/>
        </w:rPr>
        <w:t>الأونكتاد</w:t>
      </w:r>
      <w:proofErr w:type="spellEnd"/>
      <w:r w:rsidRPr="007B565C">
        <w:rPr>
          <w:rFonts w:ascii="Simplified Arabic" w:eastAsia="Calibri" w:hAnsi="Simplified Arabic" w:cs="Simplified Arabic"/>
          <w:rtl/>
        </w:rPr>
        <w:t xml:space="preserve">. "تقرير عن المساعدة المقدمة من </w:t>
      </w:r>
      <w:proofErr w:type="spellStart"/>
      <w:r w:rsidRPr="007B565C">
        <w:rPr>
          <w:rFonts w:ascii="Simplified Arabic" w:eastAsia="Calibri" w:hAnsi="Simplified Arabic" w:cs="Simplified Arabic"/>
          <w:rtl/>
        </w:rPr>
        <w:t>الأونكتاد</w:t>
      </w:r>
      <w:proofErr w:type="spellEnd"/>
      <w:r w:rsidRPr="007B565C">
        <w:rPr>
          <w:rFonts w:ascii="Simplified Arabic" w:eastAsia="Calibri" w:hAnsi="Simplified Arabic" w:cs="Simplified Arabic"/>
          <w:rtl/>
        </w:rPr>
        <w:t xml:space="preserve"> إلى الشعب الفلسطيني". جنيف: </w:t>
      </w:r>
      <w:proofErr w:type="spellStart"/>
      <w:r w:rsidRPr="007B565C">
        <w:rPr>
          <w:rFonts w:ascii="Simplified Arabic" w:eastAsia="Calibri" w:hAnsi="Simplified Arabic" w:cs="Simplified Arabic"/>
          <w:rtl/>
        </w:rPr>
        <w:t>الأونكتاد</w:t>
      </w:r>
      <w:proofErr w:type="spellEnd"/>
      <w:r w:rsidRPr="007B565C">
        <w:rPr>
          <w:rFonts w:ascii="Simplified Arabic" w:eastAsia="Calibri" w:hAnsi="Simplified Arabic" w:cs="Simplified Arabic"/>
          <w:rtl/>
        </w:rPr>
        <w:t>، 2010.</w:t>
      </w:r>
    </w:p>
    <w:p w:rsidR="004261A7" w:rsidRDefault="004261A7">
      <w:pPr>
        <w:bidi w:val="0"/>
        <w:rPr>
          <w:rFonts w:ascii="Simplified Arabic" w:eastAsia="Calibri" w:hAnsi="Simplified Arabic" w:cs="Simplified Arabic"/>
        </w:rPr>
      </w:pPr>
      <w:r>
        <w:rPr>
          <w:rFonts w:ascii="Simplified Arabic" w:eastAsia="Calibri" w:hAnsi="Simplified Arabic" w:cs="Simplified Arabic"/>
          <w:rtl/>
        </w:rPr>
        <w:br w:type="page"/>
      </w:r>
    </w:p>
    <w:p w:rsidR="00D07C9D" w:rsidRPr="004261A7" w:rsidRDefault="00D07C9D" w:rsidP="00D07C9D">
      <w:pPr>
        <w:numPr>
          <w:ilvl w:val="0"/>
          <w:numId w:val="28"/>
        </w:numPr>
        <w:spacing w:after="120" w:line="240" w:lineRule="auto"/>
        <w:ind w:left="0" w:firstLine="567"/>
        <w:contextualSpacing/>
        <w:jc w:val="mediumKashida"/>
        <w:rPr>
          <w:rFonts w:ascii="Simplified Arabic" w:eastAsia="Calibri" w:hAnsi="Simplified Arabic" w:cs="Simplified Arabic"/>
          <w:b/>
          <w:bCs/>
          <w:sz w:val="28"/>
          <w:szCs w:val="28"/>
        </w:rPr>
      </w:pPr>
      <w:r w:rsidRPr="004261A7">
        <w:rPr>
          <w:rFonts w:ascii="Simplified Arabic" w:eastAsia="Calibri" w:hAnsi="Simplified Arabic" w:cs="Simplified Arabic"/>
          <w:b/>
          <w:bCs/>
          <w:sz w:val="28"/>
          <w:szCs w:val="28"/>
          <w:rtl/>
        </w:rPr>
        <w:lastRenderedPageBreak/>
        <w:t>المراجع الأجنبية:</w:t>
      </w:r>
    </w:p>
    <w:p w:rsidR="00D07C9D" w:rsidRPr="007B565C" w:rsidRDefault="00D07C9D" w:rsidP="00D07C9D">
      <w:pPr>
        <w:spacing w:after="120" w:line="240" w:lineRule="auto"/>
        <w:ind w:firstLine="567"/>
        <w:contextualSpacing/>
        <w:jc w:val="mediumKashida"/>
        <w:rPr>
          <w:rFonts w:ascii="Simplified Arabic" w:eastAsia="Calibri" w:hAnsi="Simplified Arabic" w:cs="Simplified Arabic"/>
          <w:b/>
          <w:bCs/>
        </w:rPr>
      </w:pPr>
    </w:p>
    <w:p w:rsidR="00D07C9D" w:rsidRPr="007B565C" w:rsidRDefault="00D07C9D" w:rsidP="00D07C9D">
      <w:pPr>
        <w:numPr>
          <w:ilvl w:val="0"/>
          <w:numId w:val="27"/>
        </w:numPr>
        <w:autoSpaceDE w:val="0"/>
        <w:autoSpaceDN w:val="0"/>
        <w:adjustRightInd w:val="0"/>
        <w:spacing w:after="120" w:line="240" w:lineRule="auto"/>
        <w:ind w:left="0" w:firstLine="567"/>
        <w:contextualSpacing/>
        <w:jc w:val="mediumKashida"/>
        <w:rPr>
          <w:rFonts w:ascii="Simplified Arabic" w:eastAsia="Calibri" w:hAnsi="Simplified Arabic" w:cs="Simplified Arabic"/>
        </w:rPr>
      </w:pPr>
      <w:r w:rsidRPr="007B565C">
        <w:rPr>
          <w:rFonts w:ascii="Simplified Arabic" w:eastAsia="Calibri" w:hAnsi="Simplified Arabic" w:cs="Simplified Arabic"/>
        </w:rPr>
        <w:t>Amnesty International &amp; others, Dashed Hopes: Continuation of the Gaza Blockade, Report by 22 aid agencies and international human rights groups/Non-UN document 2010.</w:t>
      </w:r>
    </w:p>
    <w:p w:rsidR="00D07C9D" w:rsidRPr="007B565C" w:rsidRDefault="00D07C9D" w:rsidP="00D07C9D">
      <w:pPr>
        <w:numPr>
          <w:ilvl w:val="0"/>
          <w:numId w:val="27"/>
        </w:numPr>
        <w:spacing w:after="120" w:line="240" w:lineRule="auto"/>
        <w:ind w:left="0" w:firstLine="567"/>
        <w:contextualSpacing/>
        <w:jc w:val="mediumKashida"/>
        <w:rPr>
          <w:rFonts w:ascii="Simplified Arabic" w:eastAsia="Calibri" w:hAnsi="Simplified Arabic" w:cs="Simplified Arabic"/>
        </w:rPr>
      </w:pPr>
      <w:r w:rsidRPr="007B565C">
        <w:rPr>
          <w:rFonts w:ascii="Simplified Arabic" w:eastAsia="Calibri" w:hAnsi="Simplified Arabic" w:cs="Simplified Arabic"/>
        </w:rPr>
        <w:t>Gaylord George Candler, “Cardoso, Dependency Theory and Brazil, "Paper presented at the International Studies Association – Midwest, St. Louis, 19 October1996, St. Louis: Indiana university, 1996.</w:t>
      </w:r>
    </w:p>
    <w:p w:rsidR="00D07C9D" w:rsidRPr="007B565C" w:rsidRDefault="00D07C9D" w:rsidP="00D07C9D">
      <w:pPr>
        <w:numPr>
          <w:ilvl w:val="0"/>
          <w:numId w:val="27"/>
        </w:numPr>
        <w:spacing w:after="120" w:line="240" w:lineRule="auto"/>
        <w:ind w:left="0" w:firstLine="567"/>
        <w:contextualSpacing/>
        <w:jc w:val="mediumKashida"/>
        <w:rPr>
          <w:rFonts w:ascii="Simplified Arabic" w:eastAsia="Calibri" w:hAnsi="Simplified Arabic" w:cs="Simplified Arabic"/>
        </w:rPr>
      </w:pPr>
      <w:r w:rsidRPr="007B565C">
        <w:rPr>
          <w:rFonts w:ascii="Simplified Arabic" w:eastAsia="Calibri" w:hAnsi="Simplified Arabic" w:cs="Simplified Arabic"/>
        </w:rPr>
        <w:t xml:space="preserve">Is Dependency Theory Still Relevant Today? http://csf.colorado.edu/dependency.htm. See also: Hans </w:t>
      </w:r>
      <w:proofErr w:type="spellStart"/>
      <w:r w:rsidRPr="007B565C">
        <w:rPr>
          <w:rFonts w:ascii="Simplified Arabic" w:eastAsia="Calibri" w:hAnsi="Simplified Arabic" w:cs="Simplified Arabic"/>
        </w:rPr>
        <w:t>Henrik</w:t>
      </w:r>
      <w:proofErr w:type="spellEnd"/>
      <w:r w:rsidRPr="007B565C">
        <w:rPr>
          <w:rFonts w:ascii="Simplified Arabic" w:eastAsia="Calibri" w:hAnsi="Simplified Arabic" w:cs="Simplified Arabic"/>
        </w:rPr>
        <w:t xml:space="preserve"> Holm &amp; Georg Sorensen (</w:t>
      </w:r>
      <w:proofErr w:type="spellStart"/>
      <w:r w:rsidRPr="007B565C">
        <w:rPr>
          <w:rFonts w:ascii="Simplified Arabic" w:eastAsia="Calibri" w:hAnsi="Simplified Arabic" w:cs="Simplified Arabic"/>
        </w:rPr>
        <w:t>eds</w:t>
      </w:r>
      <w:proofErr w:type="spellEnd"/>
      <w:r w:rsidRPr="007B565C">
        <w:rPr>
          <w:rFonts w:ascii="Simplified Arabic" w:eastAsia="Calibri" w:hAnsi="Simplified Arabic" w:cs="Simplified Arabic"/>
        </w:rPr>
        <w:t xml:space="preserve">), </w:t>
      </w:r>
      <w:proofErr w:type="spellStart"/>
      <w:r w:rsidRPr="007B565C">
        <w:rPr>
          <w:rFonts w:ascii="Simplified Arabic" w:eastAsia="Calibri" w:hAnsi="Simplified Arabic" w:cs="Simplified Arabic"/>
        </w:rPr>
        <w:t>op.cit</w:t>
      </w:r>
      <w:proofErr w:type="spellEnd"/>
      <w:r w:rsidRPr="007B565C">
        <w:rPr>
          <w:rFonts w:ascii="Simplified Arabic" w:eastAsia="Calibri" w:hAnsi="Simplified Arabic" w:cs="Simplified Arabic"/>
        </w:rPr>
        <w:t>.</w:t>
      </w:r>
    </w:p>
    <w:p w:rsidR="00D07C9D" w:rsidRPr="007B565C" w:rsidRDefault="00D07C9D" w:rsidP="00D07C9D">
      <w:pPr>
        <w:numPr>
          <w:ilvl w:val="0"/>
          <w:numId w:val="27"/>
        </w:numPr>
        <w:autoSpaceDE w:val="0"/>
        <w:autoSpaceDN w:val="0"/>
        <w:adjustRightInd w:val="0"/>
        <w:spacing w:after="120" w:line="240" w:lineRule="auto"/>
        <w:ind w:left="0" w:firstLine="567"/>
        <w:contextualSpacing/>
        <w:jc w:val="mediumKashida"/>
        <w:rPr>
          <w:rFonts w:ascii="Simplified Arabic" w:eastAsia="Calibri" w:hAnsi="Simplified Arabic" w:cs="Simplified Arabic"/>
        </w:rPr>
      </w:pPr>
      <w:r w:rsidRPr="007B565C">
        <w:rPr>
          <w:rFonts w:ascii="Simplified Arabic" w:eastAsia="Calibri" w:hAnsi="Simplified Arabic" w:cs="Simplified Arabic"/>
        </w:rPr>
        <w:t>Legal Center for Freedom of Movement (</w:t>
      </w:r>
      <w:proofErr w:type="spellStart"/>
      <w:r w:rsidRPr="007B565C">
        <w:rPr>
          <w:rFonts w:ascii="Simplified Arabic" w:eastAsia="Calibri" w:hAnsi="Simplified Arabic" w:cs="Simplified Arabic"/>
        </w:rPr>
        <w:t>Gisha</w:t>
      </w:r>
      <w:proofErr w:type="spellEnd"/>
      <w:r w:rsidRPr="007B565C">
        <w:rPr>
          <w:rFonts w:ascii="Simplified Arabic" w:eastAsia="Calibri" w:hAnsi="Simplified Arabic" w:cs="Simplified Arabic"/>
        </w:rPr>
        <w:t>), Unraveling the closure of Gaza, Information Sheet, July 2010. http://features.gisha.org/gaza-up-close/</w:t>
      </w:r>
    </w:p>
    <w:p w:rsidR="00D07C9D" w:rsidRPr="007B565C" w:rsidRDefault="00D07C9D" w:rsidP="00D07C9D">
      <w:pPr>
        <w:numPr>
          <w:ilvl w:val="0"/>
          <w:numId w:val="27"/>
        </w:numPr>
        <w:spacing w:after="120" w:line="240" w:lineRule="auto"/>
        <w:ind w:left="0" w:firstLine="567"/>
        <w:contextualSpacing/>
        <w:jc w:val="mediumKashida"/>
        <w:rPr>
          <w:rFonts w:ascii="Simplified Arabic" w:eastAsia="Calibri" w:hAnsi="Simplified Arabic" w:cs="Simplified Arabic"/>
        </w:rPr>
      </w:pPr>
      <w:r w:rsidRPr="007B565C">
        <w:rPr>
          <w:rFonts w:ascii="Simplified Arabic" w:eastAsia="Calibri" w:hAnsi="Simplified Arabic" w:cs="Simplified Arabic"/>
        </w:rPr>
        <w:t xml:space="preserve">Michael fine and Caroline </w:t>
      </w:r>
      <w:proofErr w:type="spellStart"/>
      <w:r w:rsidRPr="007B565C">
        <w:rPr>
          <w:rFonts w:ascii="Simplified Arabic" w:eastAsia="Calibri" w:hAnsi="Simplified Arabic" w:cs="Simplified Arabic"/>
        </w:rPr>
        <w:t>Glendinning</w:t>
      </w:r>
      <w:proofErr w:type="spellEnd"/>
      <w:r w:rsidRPr="007B565C">
        <w:rPr>
          <w:rFonts w:ascii="Simplified Arabic" w:eastAsia="Calibri" w:hAnsi="Simplified Arabic" w:cs="Simplified Arabic"/>
        </w:rPr>
        <w:t>, Dependence, independence or inter-dependence? Revisiting the concepts of ‘care’ and dependency, United Kingdom: university of York, 2005.</w:t>
      </w:r>
    </w:p>
    <w:p w:rsidR="00D07C9D" w:rsidRPr="007B565C" w:rsidRDefault="00D07C9D" w:rsidP="00D07C9D">
      <w:pPr>
        <w:numPr>
          <w:ilvl w:val="0"/>
          <w:numId w:val="27"/>
        </w:numPr>
        <w:autoSpaceDE w:val="0"/>
        <w:autoSpaceDN w:val="0"/>
        <w:adjustRightInd w:val="0"/>
        <w:spacing w:after="120" w:line="240" w:lineRule="auto"/>
        <w:ind w:left="0" w:firstLine="567"/>
        <w:contextualSpacing/>
        <w:jc w:val="mediumKashida"/>
        <w:rPr>
          <w:rFonts w:ascii="Simplified Arabic" w:eastAsia="Calibri" w:hAnsi="Simplified Arabic" w:cs="Simplified Arabic"/>
          <w:rtl/>
        </w:rPr>
      </w:pPr>
      <w:r w:rsidRPr="007B565C">
        <w:rPr>
          <w:rFonts w:ascii="Simplified Arabic" w:eastAsia="Calibri" w:hAnsi="Simplified Arabic" w:cs="Simplified Arabic"/>
        </w:rPr>
        <w:t>OCHA, Locked In: The humanitarian impact of two years of blockade on the Gaza Strip, special Focus August 2009.</w:t>
      </w:r>
    </w:p>
    <w:p w:rsidR="00D07C9D" w:rsidRPr="007B565C" w:rsidRDefault="00D07C9D" w:rsidP="00D07C9D">
      <w:pPr>
        <w:numPr>
          <w:ilvl w:val="0"/>
          <w:numId w:val="27"/>
        </w:numPr>
        <w:spacing w:after="120" w:line="240" w:lineRule="auto"/>
        <w:ind w:left="0" w:firstLine="567"/>
        <w:contextualSpacing/>
        <w:jc w:val="mediumKashida"/>
        <w:rPr>
          <w:rFonts w:ascii="Simplified Arabic" w:eastAsia="Calibri" w:hAnsi="Simplified Arabic" w:cs="Simplified Arabic"/>
        </w:rPr>
      </w:pPr>
      <w:r w:rsidRPr="007B565C">
        <w:rPr>
          <w:rFonts w:ascii="Simplified Arabic" w:eastAsia="Calibri" w:hAnsi="Simplified Arabic" w:cs="Simplified Arabic"/>
        </w:rPr>
        <w:t>World Bank, Economic Monitoring Report to the Ad Hoc Liaison Committee</w:t>
      </w:r>
      <w:r w:rsidRPr="007B565C">
        <w:rPr>
          <w:rFonts w:ascii="Simplified Arabic" w:eastAsia="Calibri" w:hAnsi="Simplified Arabic" w:cs="Simplified Arabic"/>
          <w:rtl/>
        </w:rPr>
        <w:t>,</w:t>
      </w:r>
      <w:r w:rsidRPr="007B565C">
        <w:rPr>
          <w:rFonts w:ascii="Simplified Arabic" w:eastAsia="Calibri" w:hAnsi="Simplified Arabic" w:cs="Simplified Arabic"/>
        </w:rPr>
        <w:t xml:space="preserve"> May 4, 2017.</w:t>
      </w:r>
    </w:p>
    <w:p w:rsidR="00D07C9D" w:rsidRPr="007B565C" w:rsidRDefault="00D07C9D" w:rsidP="00D07C9D">
      <w:pPr>
        <w:numPr>
          <w:ilvl w:val="0"/>
          <w:numId w:val="27"/>
        </w:numPr>
        <w:spacing w:after="120" w:line="240" w:lineRule="auto"/>
        <w:ind w:left="0" w:firstLine="567"/>
        <w:contextualSpacing/>
        <w:jc w:val="mediumKashida"/>
        <w:rPr>
          <w:rFonts w:ascii="Simplified Arabic" w:eastAsia="Calibri" w:hAnsi="Simplified Arabic" w:cs="Simplified Arabic"/>
        </w:rPr>
      </w:pPr>
      <w:r w:rsidRPr="007B565C">
        <w:rPr>
          <w:rFonts w:ascii="Simplified Arabic" w:eastAsia="Calibri" w:hAnsi="Simplified Arabic" w:cs="Simplified Arabic"/>
        </w:rPr>
        <w:t>World Bank. “West Bank and Gaza: Area C and the Future of the Palestinian Economy”, October 2, 2013</w:t>
      </w:r>
      <w:r w:rsidRPr="007B565C">
        <w:rPr>
          <w:rFonts w:ascii="Simplified Arabic" w:eastAsia="Calibri" w:hAnsi="Simplified Arabic" w:cs="Simplified Arabic"/>
          <w:rtl/>
        </w:rPr>
        <w:t>.</w:t>
      </w:r>
    </w:p>
    <w:p w:rsidR="00D07C9D" w:rsidRPr="007B565C" w:rsidRDefault="00D07C9D" w:rsidP="00D07C9D">
      <w:pPr>
        <w:spacing w:after="120" w:line="240" w:lineRule="auto"/>
        <w:ind w:firstLine="567"/>
        <w:jc w:val="mediumKashida"/>
        <w:rPr>
          <w:rFonts w:ascii="Simplified Arabic" w:hAnsi="Simplified Arabic" w:cs="Simplified Arabic"/>
        </w:rPr>
      </w:pPr>
    </w:p>
    <w:p w:rsidR="00F66F56" w:rsidRPr="007B565C" w:rsidRDefault="00F66F56" w:rsidP="00D07C9D">
      <w:pPr>
        <w:spacing w:after="120" w:line="240" w:lineRule="auto"/>
        <w:ind w:firstLine="567"/>
        <w:jc w:val="mediumKashida"/>
        <w:rPr>
          <w:rFonts w:ascii="Simplified Arabic" w:hAnsi="Simplified Arabic" w:cs="Simplified Arabic"/>
          <w:sz w:val="24"/>
          <w:szCs w:val="24"/>
          <w:rtl/>
        </w:rPr>
      </w:pPr>
    </w:p>
    <w:sectPr w:rsidR="00F66F56" w:rsidRPr="007B565C" w:rsidSect="002036F0">
      <w:headerReference w:type="even" r:id="rId12"/>
      <w:headerReference w:type="default" r:id="rId13"/>
      <w:footerReference w:type="even" r:id="rId14"/>
      <w:footerReference w:type="default" r:id="rId15"/>
      <w:footerReference w:type="first" r:id="rId16"/>
      <w:footnotePr>
        <w:numRestart w:val="eachPage"/>
      </w:footnotePr>
      <w:endnotePr>
        <w:numFmt w:val="decimal"/>
      </w:endnotePr>
      <w:pgSz w:w="9923" w:h="14175" w:code="155"/>
      <w:pgMar w:top="1361" w:right="1247" w:bottom="1361" w:left="1247" w:header="1021" w:footer="964" w:gutter="284"/>
      <w:pgNumType w:start="4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3E0" w:rsidRDefault="00BF13E0" w:rsidP="00D9462A">
      <w:pPr>
        <w:spacing w:after="0" w:line="240" w:lineRule="auto"/>
      </w:pPr>
      <w:r>
        <w:separator/>
      </w:r>
    </w:p>
  </w:endnote>
  <w:endnote w:type="continuationSeparator" w:id="0">
    <w:p w:rsidR="00BF13E0" w:rsidRDefault="00BF13E0" w:rsidP="00D94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slamic Art B">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CS Taybah S_U normal.">
    <w:charset w:val="B2"/>
    <w:family w:val="auto"/>
    <w:pitch w:val="variable"/>
    <w:sig w:usb0="00002001" w:usb1="00000000" w:usb2="00000000" w:usb3="00000000" w:csb0="0000004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altName w:val="Arial"/>
    <w:charset w:val="00"/>
    <w:family w:val="swiss"/>
    <w:pitch w:val="variable"/>
    <w:sig w:usb0="00000000" w:usb1="C000247B" w:usb2="00000009" w:usb3="00000000" w:csb0="000001FF" w:csb1="00000000"/>
  </w:font>
  <w:font w:name="LAY-GihaneLight">
    <w:altName w:val="Cambria"/>
    <w:panose1 w:val="00000000000000000000"/>
    <w:charset w:val="00"/>
    <w:family w:val="roman"/>
    <w:notTrueType/>
    <w:pitch w:val="default"/>
  </w:font>
  <w:font w:name="PT Bold Heading">
    <w:panose1 w:val="0201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Mudir MT">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4D9" w:rsidRPr="00A45148" w:rsidRDefault="002B6828" w:rsidP="003E6D9D">
    <w:pPr>
      <w:pStyle w:val="a4"/>
      <w:spacing w:after="0" w:line="240" w:lineRule="auto"/>
      <w:rPr>
        <w:rFonts w:ascii="Times New Roman" w:hAnsi="Times New Roman"/>
        <w:b/>
        <w:bCs/>
        <w:sz w:val="24"/>
        <w:szCs w:val="24"/>
      </w:rPr>
    </w:pPr>
    <w:r w:rsidRPr="00A45148">
      <w:rPr>
        <w:rFonts w:ascii="Times New Roman" w:hAnsi="Times New Roman"/>
        <w:b/>
        <w:bCs/>
        <w:sz w:val="24"/>
        <w:szCs w:val="24"/>
      </w:rPr>
      <w:fldChar w:fldCharType="begin"/>
    </w:r>
    <w:r w:rsidRPr="00A45148">
      <w:rPr>
        <w:rFonts w:ascii="Times New Roman" w:hAnsi="Times New Roman"/>
        <w:b/>
        <w:bCs/>
        <w:sz w:val="24"/>
        <w:szCs w:val="24"/>
      </w:rPr>
      <w:instrText>PAGE   \* MERGEFORMAT</w:instrText>
    </w:r>
    <w:r w:rsidRPr="00A45148">
      <w:rPr>
        <w:rFonts w:ascii="Times New Roman" w:hAnsi="Times New Roman"/>
        <w:b/>
        <w:bCs/>
        <w:sz w:val="24"/>
        <w:szCs w:val="24"/>
      </w:rPr>
      <w:fldChar w:fldCharType="separate"/>
    </w:r>
    <w:r w:rsidR="0073522E" w:rsidRPr="0073522E">
      <w:rPr>
        <w:rFonts w:ascii="Times New Roman" w:hAnsi="Times New Roman"/>
        <w:b/>
        <w:bCs/>
        <w:noProof/>
        <w:sz w:val="24"/>
        <w:szCs w:val="24"/>
        <w:rtl/>
        <w:lang w:val="ar-SA"/>
      </w:rPr>
      <w:t>76</w:t>
    </w:r>
    <w:r w:rsidRPr="00A45148">
      <w:rPr>
        <w:rFonts w:ascii="Times New Roman" w:hAnsi="Times New Roman"/>
        <w:b/>
        <w:bCs/>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4D9" w:rsidRPr="00A45148" w:rsidRDefault="002B6828" w:rsidP="003E6D9D">
    <w:pPr>
      <w:pStyle w:val="a4"/>
      <w:spacing w:after="0" w:line="240" w:lineRule="auto"/>
      <w:jc w:val="right"/>
      <w:rPr>
        <w:rFonts w:ascii="Times New Roman" w:hAnsi="Times New Roman"/>
        <w:b/>
        <w:bCs/>
        <w:sz w:val="24"/>
        <w:szCs w:val="24"/>
        <w:rtl/>
      </w:rPr>
    </w:pPr>
    <w:r w:rsidRPr="00A45148">
      <w:rPr>
        <w:rFonts w:ascii="Times New Roman" w:hAnsi="Times New Roman"/>
        <w:b/>
        <w:bCs/>
        <w:sz w:val="24"/>
        <w:szCs w:val="24"/>
      </w:rPr>
      <w:fldChar w:fldCharType="begin"/>
    </w:r>
    <w:r w:rsidRPr="00A45148">
      <w:rPr>
        <w:rFonts w:ascii="Times New Roman" w:hAnsi="Times New Roman"/>
        <w:b/>
        <w:bCs/>
        <w:sz w:val="24"/>
        <w:szCs w:val="24"/>
      </w:rPr>
      <w:instrText>PAGE   \* MERGEFORMAT</w:instrText>
    </w:r>
    <w:r w:rsidRPr="00A45148">
      <w:rPr>
        <w:rFonts w:ascii="Times New Roman" w:hAnsi="Times New Roman"/>
        <w:b/>
        <w:bCs/>
        <w:sz w:val="24"/>
        <w:szCs w:val="24"/>
      </w:rPr>
      <w:fldChar w:fldCharType="separate"/>
    </w:r>
    <w:r w:rsidR="0073522E" w:rsidRPr="0073522E">
      <w:rPr>
        <w:rFonts w:ascii="Times New Roman" w:hAnsi="Times New Roman"/>
        <w:b/>
        <w:bCs/>
        <w:noProof/>
        <w:sz w:val="24"/>
        <w:szCs w:val="24"/>
        <w:rtl/>
        <w:lang w:val="ar-SA"/>
      </w:rPr>
      <w:t>75</w:t>
    </w:r>
    <w:r w:rsidRPr="00A45148">
      <w:rPr>
        <w:rFonts w:ascii="Times New Roman" w:hAnsi="Times New Roman"/>
        <w:b/>
        <w:bCs/>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4D9" w:rsidRPr="007536B7" w:rsidRDefault="002B6828" w:rsidP="002036F0">
    <w:pPr>
      <w:pStyle w:val="a4"/>
      <w:spacing w:after="0" w:line="240" w:lineRule="auto"/>
      <w:rPr>
        <w:rFonts w:ascii="Times New Roman" w:hAnsi="Times New Roman"/>
        <w:b/>
        <w:bCs/>
        <w:sz w:val="24"/>
        <w:szCs w:val="24"/>
      </w:rPr>
    </w:pPr>
    <w:r w:rsidRPr="007536B7">
      <w:rPr>
        <w:rFonts w:ascii="Times New Roman" w:hAnsi="Times New Roman"/>
        <w:b/>
        <w:bCs/>
        <w:sz w:val="24"/>
        <w:szCs w:val="24"/>
      </w:rPr>
      <w:fldChar w:fldCharType="begin"/>
    </w:r>
    <w:r w:rsidRPr="007536B7">
      <w:rPr>
        <w:rFonts w:ascii="Times New Roman" w:hAnsi="Times New Roman"/>
        <w:b/>
        <w:bCs/>
        <w:sz w:val="24"/>
        <w:szCs w:val="24"/>
      </w:rPr>
      <w:instrText>PAGE   \* MERGEFORMAT</w:instrText>
    </w:r>
    <w:r w:rsidRPr="007536B7">
      <w:rPr>
        <w:rFonts w:ascii="Times New Roman" w:hAnsi="Times New Roman"/>
        <w:b/>
        <w:bCs/>
        <w:sz w:val="24"/>
        <w:szCs w:val="24"/>
      </w:rPr>
      <w:fldChar w:fldCharType="separate"/>
    </w:r>
    <w:r w:rsidR="0073522E" w:rsidRPr="0073522E">
      <w:rPr>
        <w:rFonts w:ascii="Times New Roman" w:hAnsi="Times New Roman"/>
        <w:b/>
        <w:bCs/>
        <w:noProof/>
        <w:sz w:val="24"/>
        <w:szCs w:val="24"/>
        <w:rtl/>
        <w:lang w:val="ar-SA"/>
      </w:rPr>
      <w:t>40</w:t>
    </w:r>
    <w:r w:rsidRPr="007536B7">
      <w:rPr>
        <w:rFonts w:ascii="Times New Roman" w:hAnsi="Times New Roman"/>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3E0" w:rsidRDefault="00BF13E0" w:rsidP="00D9462A">
      <w:pPr>
        <w:spacing w:after="0" w:line="240" w:lineRule="auto"/>
      </w:pPr>
      <w:r>
        <w:separator/>
      </w:r>
    </w:p>
  </w:footnote>
  <w:footnote w:type="continuationSeparator" w:id="0">
    <w:p w:rsidR="00BF13E0" w:rsidRDefault="00BF13E0" w:rsidP="00D9462A">
      <w:pPr>
        <w:spacing w:after="0" w:line="240" w:lineRule="auto"/>
      </w:pPr>
      <w:r>
        <w:continuationSeparator/>
      </w:r>
    </w:p>
  </w:footnote>
  <w:footnote w:id="1">
    <w:p w:rsidR="006727A3" w:rsidRPr="002977B3" w:rsidRDefault="006727A3" w:rsidP="006727A3">
      <w:pPr>
        <w:pStyle w:val="af"/>
        <w:jc w:val="lowKashida"/>
        <w:rPr>
          <w:rFonts w:ascii="Sakkal Majalla" w:hAnsi="Sakkal Majalla" w:cs="Sakkal Majalla"/>
          <w:sz w:val="18"/>
          <w:szCs w:val="18"/>
        </w:rPr>
      </w:pPr>
      <w:r w:rsidRPr="002977B3">
        <w:rPr>
          <w:rStyle w:val="ae"/>
          <w:sz w:val="18"/>
          <w:szCs w:val="18"/>
          <w:rtl/>
        </w:rPr>
        <w:t>*</w:t>
      </w:r>
      <w:r w:rsidRPr="002977B3">
        <w:rPr>
          <w:sz w:val="18"/>
          <w:szCs w:val="18"/>
          <w:rtl/>
        </w:rPr>
        <w:t xml:space="preserve"> </w:t>
      </w:r>
      <w:r w:rsidRPr="002977B3">
        <w:rPr>
          <w:rFonts w:ascii="Sakkal Majalla" w:hAnsi="Sakkal Majalla" w:cs="Sakkal Majalla"/>
          <w:sz w:val="18"/>
          <w:szCs w:val="18"/>
          <w:rtl/>
        </w:rPr>
        <w:t>دكتوراه في فلسفة الاقتصاد، ومختص في الشأن الاقتصادي الفلسطيني، وله العديد من الكتب والدراسات والأبحاث العلمية والتقديرات المنشورة.</w:t>
      </w:r>
    </w:p>
    <w:p w:rsidR="006727A3" w:rsidRPr="002977B3" w:rsidRDefault="006727A3" w:rsidP="006727A3">
      <w:pPr>
        <w:pStyle w:val="af"/>
        <w:rPr>
          <w:sz w:val="18"/>
          <w:szCs w:val="18"/>
        </w:rPr>
      </w:pPr>
    </w:p>
  </w:footnote>
  <w:footnote w:id="2">
    <w:p w:rsidR="00D07C9D" w:rsidRPr="002977B3" w:rsidRDefault="00D07C9D" w:rsidP="00D07C9D">
      <w:pPr>
        <w:pStyle w:val="af"/>
        <w:jc w:val="lowKashida"/>
        <w:rPr>
          <w:rFonts w:ascii="Sakkal Majalla" w:hAnsi="Sakkal Majalla" w:cs="Sakkal Majalla"/>
          <w:sz w:val="18"/>
          <w:szCs w:val="18"/>
        </w:rPr>
      </w:pPr>
      <w:r w:rsidRPr="002977B3">
        <w:rPr>
          <w:rStyle w:val="ae"/>
          <w:rFonts w:ascii="Sakkal Majalla" w:hAnsi="Sakkal Majalla" w:cs="Sakkal Majalla"/>
          <w:sz w:val="18"/>
          <w:szCs w:val="18"/>
        </w:rPr>
        <w:footnoteRef/>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 xml:space="preserve">تُعرف إيرادات المقاصّة بأنها إيرادات الضرائب التي تقوم "إسرائيل" بجبايتها نيابة عن السلطة الوطنية الفلسطينية بحسب ما جاء في بروتوكول باريس الاقتصادي الذي يحكم العلاقات الاقتصادية بين "إسرائيل" والأراضي الفلسطينية، وتشمل هذه الإيرادات على ثلاثة أنواع من الضرائب، وهي: الضرائب المباشرة: ضريبة الدخل على أجور العمال الفلسطينيين في "إسرائيل" والمستوطنات،  والضرائب غير المباشرة على المستوردات من "إسرائيل": ضريبة القيمة المضافة على كافة السلع المستوردة من إسرائيل وضريبة الشراء على مشتقات النفط والسجائر والكحول فقط، والضرائب غير المباشرة على المستوردات من الخارج: ضريبة القيمة المضافة والجمارك وضريبة الشراء وغيرها. </w:t>
      </w:r>
      <w:bookmarkStart w:id="3" w:name="_Hlk50301465"/>
      <w:r w:rsidRPr="002977B3">
        <w:rPr>
          <w:rFonts w:ascii="Sakkal Majalla" w:hAnsi="Sakkal Majalla" w:cs="Sakkal Majalla"/>
          <w:sz w:val="18"/>
          <w:szCs w:val="18"/>
          <w:rtl/>
        </w:rPr>
        <w:t xml:space="preserve">نعمان كنفاني وسلام صلاح، </w:t>
      </w:r>
      <w:r w:rsidRPr="002977B3">
        <w:rPr>
          <w:rFonts w:ascii="Sakkal Majalla" w:hAnsi="Sakkal Majalla" w:cs="Sakkal Majalla"/>
          <w:b/>
          <w:bCs/>
          <w:sz w:val="18"/>
          <w:szCs w:val="18"/>
          <w:rtl/>
        </w:rPr>
        <w:t>"تجميد أموال المقاصة: أزمة متكررة وآثار طويلة الأمد</w:t>
      </w:r>
      <w:r w:rsidRPr="002977B3">
        <w:rPr>
          <w:rFonts w:ascii="Sakkal Majalla" w:hAnsi="Sakkal Majalla" w:cs="Sakkal Majalla"/>
          <w:sz w:val="18"/>
          <w:szCs w:val="18"/>
          <w:rtl/>
        </w:rPr>
        <w:t xml:space="preserve">"، المراقب الاقتصادي والاجتماعي التقرير السنوي 2014، (رام الله: معهد أبحاث السياسات الاقتصادية الفلسطيني – ماس وآخرون، </w:t>
      </w:r>
      <w:r w:rsidRPr="002977B3">
        <w:rPr>
          <w:rFonts w:ascii="Sakkal Majalla" w:hAnsi="Sakkal Majalla" w:cs="Sakkal Majalla"/>
          <w:sz w:val="18"/>
          <w:szCs w:val="18"/>
        </w:rPr>
        <w:t>2014</w:t>
      </w:r>
      <w:r w:rsidRPr="002977B3">
        <w:rPr>
          <w:rFonts w:ascii="Sakkal Majalla" w:hAnsi="Sakkal Majalla" w:cs="Sakkal Majalla"/>
          <w:sz w:val="18"/>
          <w:szCs w:val="18"/>
          <w:rtl/>
        </w:rPr>
        <w:t>)، ص</w:t>
      </w:r>
      <w:r w:rsidRPr="002977B3">
        <w:rPr>
          <w:rFonts w:ascii="Sakkal Majalla" w:hAnsi="Sakkal Majalla" w:cs="Sakkal Majalla"/>
          <w:sz w:val="18"/>
          <w:szCs w:val="18"/>
        </w:rPr>
        <w:t>30.</w:t>
      </w:r>
    </w:p>
    <w:bookmarkEnd w:id="3"/>
  </w:footnote>
  <w:footnote w:id="3">
    <w:p w:rsidR="00D07C9D" w:rsidRPr="002977B3" w:rsidRDefault="00D07C9D" w:rsidP="00D07C9D">
      <w:pPr>
        <w:pStyle w:val="af"/>
        <w:jc w:val="lowKashida"/>
        <w:rPr>
          <w:rFonts w:ascii="Sakkal Majalla" w:hAnsi="Sakkal Majalla" w:cs="Sakkal Majalla"/>
          <w:sz w:val="18"/>
          <w:szCs w:val="18"/>
          <w:rtl/>
        </w:rPr>
      </w:pPr>
      <w:r w:rsidRPr="002977B3">
        <w:rPr>
          <w:rStyle w:val="ae"/>
          <w:rFonts w:ascii="Sakkal Majalla" w:hAnsi="Sakkal Majalla" w:cs="Sakkal Majalla"/>
          <w:sz w:val="18"/>
          <w:szCs w:val="18"/>
        </w:rPr>
        <w:footnoteRef/>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عبد الناصر جندلي، "</w:t>
      </w:r>
      <w:r w:rsidRPr="002977B3">
        <w:rPr>
          <w:rFonts w:ascii="Sakkal Majalla" w:hAnsi="Sakkal Majalla" w:cs="Sakkal Majalla"/>
          <w:b/>
          <w:bCs/>
          <w:sz w:val="18"/>
          <w:szCs w:val="18"/>
          <w:rtl/>
        </w:rPr>
        <w:t>النظريات التفسيرية للعلاقات الدولية بين التكيف والتغير في ظل تحولات عالم ما بعد الحرب الباردة"</w:t>
      </w:r>
      <w:r w:rsidRPr="002977B3">
        <w:rPr>
          <w:rFonts w:ascii="Sakkal Majalla" w:hAnsi="Sakkal Majalla" w:cs="Sakkal Majalla"/>
          <w:sz w:val="18"/>
          <w:szCs w:val="18"/>
          <w:rtl/>
        </w:rPr>
        <w:t>، مجلة المفكر، العدد الخامس، جامعة الحاج لخضر – باتنة، الجزائر، 2010، ص130.</w:t>
      </w:r>
    </w:p>
  </w:footnote>
  <w:footnote w:id="4">
    <w:p w:rsidR="00D07C9D" w:rsidRPr="002977B3" w:rsidRDefault="00D07C9D" w:rsidP="00D07C9D">
      <w:pPr>
        <w:autoSpaceDE w:val="0"/>
        <w:autoSpaceDN w:val="0"/>
        <w:adjustRightInd w:val="0"/>
        <w:spacing w:after="0" w:line="240" w:lineRule="auto"/>
        <w:jc w:val="both"/>
        <w:rPr>
          <w:rFonts w:ascii="Sakkal Majalla" w:hAnsi="Sakkal Majalla" w:cs="Sakkal Majalla"/>
          <w:sz w:val="18"/>
          <w:szCs w:val="18"/>
          <w:rtl/>
        </w:rPr>
      </w:pPr>
      <w:r w:rsidRPr="002977B3">
        <w:rPr>
          <w:rStyle w:val="ae"/>
          <w:rFonts w:ascii="Sakkal Majalla" w:hAnsi="Sakkal Majalla" w:cs="Sakkal Majalla"/>
          <w:sz w:val="18"/>
          <w:szCs w:val="18"/>
        </w:rPr>
        <w:footnoteRef/>
      </w:r>
      <w:r w:rsidRPr="002977B3">
        <w:rPr>
          <w:rFonts w:ascii="Sakkal Majalla" w:hAnsi="Sakkal Majalla" w:cs="Sakkal Majalla"/>
          <w:sz w:val="18"/>
          <w:szCs w:val="18"/>
          <w:rtl/>
        </w:rPr>
        <w:t xml:space="preserve"> كان أندريه فرانك</w:t>
      </w:r>
      <w:r w:rsidRPr="002977B3">
        <w:rPr>
          <w:rFonts w:ascii="Sakkal Majalla" w:hAnsi="Sakkal Majalla" w:cs="Sakkal Majalla"/>
          <w:sz w:val="18"/>
          <w:szCs w:val="18"/>
        </w:rPr>
        <w:t xml:space="preserve"> Andre Frank (1929–2005) </w:t>
      </w:r>
      <w:r w:rsidRPr="002977B3">
        <w:rPr>
          <w:rFonts w:ascii="Sakkal Majalla" w:hAnsi="Sakkal Majalla" w:cs="Sakkal Majalla"/>
          <w:sz w:val="18"/>
          <w:szCs w:val="18"/>
          <w:rtl/>
        </w:rPr>
        <w:t>مؤرخًا</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اقتصاديًا</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وعالمًا</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اجتماعيًا</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أميركيًا</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من</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أصل</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ألماني،</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روّج</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نظرية</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التبعية</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بعد</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عام</w:t>
      </w:r>
      <w:r w:rsidRPr="002977B3">
        <w:rPr>
          <w:rFonts w:ascii="Sakkal Majalla" w:hAnsi="Sakkal Majalla" w:cs="Sakkal Majalla"/>
          <w:sz w:val="18"/>
          <w:szCs w:val="18"/>
        </w:rPr>
        <w:t xml:space="preserve"> 1970 </w:t>
      </w:r>
      <w:r w:rsidRPr="002977B3">
        <w:rPr>
          <w:rFonts w:ascii="Sakkal Majalla" w:hAnsi="Sakkal Majalla" w:cs="Sakkal Majalla"/>
          <w:sz w:val="18"/>
          <w:szCs w:val="18"/>
          <w:rtl/>
        </w:rPr>
        <w:t>ونظرية</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الأنظمة</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العالمية</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بعد</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عام</w:t>
      </w:r>
      <w:r w:rsidRPr="002977B3">
        <w:rPr>
          <w:rFonts w:ascii="Sakkal Majalla" w:hAnsi="Sakkal Majalla" w:cs="Sakkal Majalla"/>
          <w:sz w:val="18"/>
          <w:szCs w:val="18"/>
        </w:rPr>
        <w:t xml:space="preserve"> 1984. </w:t>
      </w:r>
      <w:r w:rsidRPr="002977B3">
        <w:rPr>
          <w:rFonts w:ascii="Sakkal Majalla" w:hAnsi="Sakkal Majalla" w:cs="Sakkal Majalla"/>
          <w:sz w:val="18"/>
          <w:szCs w:val="18"/>
          <w:rtl/>
        </w:rPr>
        <w:t>استخدم</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بعض</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المفاهيم</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الماركسية</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في</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الاقتصاد</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السياسي</w:t>
      </w:r>
      <w:r w:rsidRPr="002977B3">
        <w:rPr>
          <w:rFonts w:ascii="Sakkal Majalla" w:eastAsia="Calibri" w:hAnsi="Sakkal Majalla" w:cs="Sakkal Majalla"/>
          <w:sz w:val="18"/>
          <w:szCs w:val="18"/>
        </w:rPr>
        <w:t>.</w:t>
      </w:r>
    </w:p>
  </w:footnote>
  <w:footnote w:id="5">
    <w:p w:rsidR="00D07C9D" w:rsidRPr="002977B3" w:rsidRDefault="00D07C9D" w:rsidP="00D07C9D">
      <w:pPr>
        <w:autoSpaceDE w:val="0"/>
        <w:autoSpaceDN w:val="0"/>
        <w:adjustRightInd w:val="0"/>
        <w:spacing w:after="0" w:line="240" w:lineRule="auto"/>
        <w:jc w:val="both"/>
        <w:rPr>
          <w:rFonts w:ascii="Sakkal Majalla" w:hAnsi="Sakkal Majalla" w:cs="Sakkal Majalla"/>
          <w:sz w:val="18"/>
          <w:szCs w:val="18"/>
          <w:rtl/>
        </w:rPr>
      </w:pPr>
      <w:r w:rsidRPr="002977B3">
        <w:rPr>
          <w:rStyle w:val="ae"/>
          <w:rFonts w:ascii="Sakkal Majalla" w:hAnsi="Sakkal Majalla" w:cs="Sakkal Majalla"/>
          <w:sz w:val="18"/>
          <w:szCs w:val="18"/>
        </w:rPr>
        <w:footnoteRef/>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إبراهيم</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سعد</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الدين،</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حول</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مقولة</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التبعية</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والتنمية</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الاقتصادية</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العربية</w:t>
      </w:r>
      <w:r w:rsidRPr="002977B3">
        <w:rPr>
          <w:rFonts w:ascii="Sakkal Majalla" w:hAnsi="Sakkal Majalla" w:cs="Sakkal Majalla"/>
          <w:sz w:val="18"/>
          <w:szCs w:val="18"/>
        </w:rPr>
        <w:t>"</w:t>
      </w:r>
      <w:r w:rsidRPr="002977B3">
        <w:rPr>
          <w:rFonts w:ascii="Sakkal Majalla" w:hAnsi="Sakkal Majalla" w:cs="Sakkal Majalla"/>
          <w:sz w:val="18"/>
          <w:szCs w:val="18"/>
          <w:rtl/>
        </w:rPr>
        <w:t>، مجلة</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المستقبل</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العربي،</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العدد</w:t>
      </w:r>
      <w:r w:rsidRPr="002977B3">
        <w:rPr>
          <w:rFonts w:ascii="Sakkal Majalla" w:hAnsi="Sakkal Majalla" w:cs="Sakkal Majalla"/>
          <w:sz w:val="18"/>
          <w:szCs w:val="18"/>
        </w:rPr>
        <w:t xml:space="preserve"> 17</w:t>
      </w:r>
      <w:r w:rsidRPr="002977B3">
        <w:rPr>
          <w:rFonts w:ascii="Sakkal Majalla" w:hAnsi="Sakkal Majalla" w:cs="Sakkal Majalla"/>
          <w:sz w:val="18"/>
          <w:szCs w:val="18"/>
          <w:rtl/>
        </w:rPr>
        <w:t>،</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 xml:space="preserve">1980، ص </w:t>
      </w:r>
      <w:r w:rsidRPr="002977B3">
        <w:rPr>
          <w:rFonts w:ascii="Sakkal Majalla" w:hAnsi="Sakkal Majalla" w:cs="Sakkal Majalla"/>
          <w:sz w:val="18"/>
          <w:szCs w:val="18"/>
        </w:rPr>
        <w:t>7.</w:t>
      </w:r>
    </w:p>
  </w:footnote>
  <w:footnote w:id="6">
    <w:p w:rsidR="00D07C9D" w:rsidRPr="002977B3" w:rsidRDefault="00D07C9D" w:rsidP="00D07C9D">
      <w:pPr>
        <w:pStyle w:val="af"/>
        <w:jc w:val="both"/>
        <w:rPr>
          <w:rFonts w:ascii="Sakkal Majalla" w:hAnsi="Sakkal Majalla" w:cs="Sakkal Majalla"/>
          <w:sz w:val="18"/>
          <w:szCs w:val="18"/>
          <w:rtl/>
        </w:rPr>
      </w:pPr>
      <w:r w:rsidRPr="002977B3">
        <w:rPr>
          <w:rStyle w:val="ae"/>
          <w:rFonts w:ascii="Sakkal Majalla" w:hAnsi="Sakkal Majalla" w:cs="Sakkal Majalla"/>
          <w:sz w:val="18"/>
          <w:szCs w:val="18"/>
        </w:rPr>
        <w:footnoteRef/>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إيمان</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زيادة،</w:t>
      </w:r>
      <w:r w:rsidRPr="002977B3">
        <w:rPr>
          <w:rFonts w:ascii="Sakkal Majalla" w:hAnsi="Sakkal Majalla" w:cs="Sakkal Majalla"/>
          <w:sz w:val="18"/>
          <w:szCs w:val="18"/>
        </w:rPr>
        <w:t xml:space="preserve"> "</w:t>
      </w:r>
      <w:proofErr w:type="spellStart"/>
      <w:r w:rsidRPr="002977B3">
        <w:rPr>
          <w:rFonts w:ascii="Sakkal Majalla" w:hAnsi="Sakkal Majalla" w:cs="Sakkal Majalla"/>
          <w:sz w:val="18"/>
          <w:szCs w:val="18"/>
          <w:rtl/>
        </w:rPr>
        <w:t>أثر</w:t>
      </w:r>
      <w:proofErr w:type="spellEnd"/>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التمويل</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الخارجي</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على</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التبعية</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المنظمات</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غير</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الحكومية</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في</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الأراضي</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الفلسطينية</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المحتلة</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عام</w:t>
      </w:r>
      <w:r w:rsidRPr="002977B3">
        <w:rPr>
          <w:rFonts w:ascii="Sakkal Majalla" w:hAnsi="Sakkal Majalla" w:cs="Sakkal Majalla"/>
          <w:sz w:val="18"/>
          <w:szCs w:val="18"/>
        </w:rPr>
        <w:t xml:space="preserve"> 1967 </w:t>
      </w:r>
      <w:r w:rsidRPr="002977B3">
        <w:rPr>
          <w:rFonts w:ascii="Sakkal Majalla" w:hAnsi="Sakkal Majalla" w:cs="Sakkal Majalla"/>
          <w:sz w:val="18"/>
          <w:szCs w:val="18"/>
          <w:rtl/>
        </w:rPr>
        <w:t>قبل</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اتفاقية</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أوسلو</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وبعدها</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نموذجًا</w:t>
      </w:r>
      <w:r w:rsidRPr="002977B3">
        <w:rPr>
          <w:rFonts w:ascii="Sakkal Majalla" w:hAnsi="Sakkal Majalla" w:cs="Sakkal Majalla"/>
          <w:sz w:val="18"/>
          <w:szCs w:val="18"/>
        </w:rPr>
        <w:t>"</w:t>
      </w:r>
      <w:r w:rsidRPr="002977B3">
        <w:rPr>
          <w:rFonts w:ascii="Sakkal Majalla" w:hAnsi="Sakkal Majalla" w:cs="Sakkal Majalla"/>
          <w:sz w:val="18"/>
          <w:szCs w:val="18"/>
          <w:rtl/>
        </w:rPr>
        <w:t>، رسالة</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ماجستير، جامعة بيرزيت، رام الله،</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فلسطين،</w:t>
      </w:r>
      <w:r w:rsidRPr="002977B3">
        <w:rPr>
          <w:rFonts w:ascii="Sakkal Majalla" w:hAnsi="Sakkal Majalla" w:cs="Sakkal Majalla"/>
          <w:sz w:val="18"/>
          <w:szCs w:val="18"/>
        </w:rPr>
        <w:t xml:space="preserve"> 2014</w:t>
      </w:r>
      <w:r w:rsidRPr="002977B3">
        <w:rPr>
          <w:rFonts w:ascii="Sakkal Majalla" w:hAnsi="Sakkal Majalla" w:cs="Sakkal Majalla"/>
          <w:sz w:val="18"/>
          <w:szCs w:val="18"/>
          <w:rtl/>
        </w:rPr>
        <w:t>،</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 xml:space="preserve">ص </w:t>
      </w:r>
      <w:r w:rsidRPr="002977B3">
        <w:rPr>
          <w:rFonts w:ascii="Sakkal Majalla" w:hAnsi="Sakkal Majalla" w:cs="Sakkal Majalla"/>
          <w:sz w:val="18"/>
          <w:szCs w:val="18"/>
        </w:rPr>
        <w:t>12.</w:t>
      </w:r>
    </w:p>
  </w:footnote>
  <w:footnote w:id="7">
    <w:p w:rsidR="00D07C9D" w:rsidRPr="002977B3" w:rsidRDefault="00D07C9D" w:rsidP="00D07C9D">
      <w:pPr>
        <w:bidi w:val="0"/>
        <w:spacing w:after="0" w:line="240" w:lineRule="auto"/>
        <w:jc w:val="both"/>
        <w:rPr>
          <w:rFonts w:ascii="Sakkal Majalla" w:hAnsi="Sakkal Majalla" w:cs="Sakkal Majalla"/>
          <w:sz w:val="18"/>
          <w:szCs w:val="18"/>
        </w:rPr>
      </w:pPr>
      <w:r w:rsidRPr="002977B3">
        <w:rPr>
          <w:rStyle w:val="ae"/>
          <w:rFonts w:ascii="Sakkal Majalla" w:hAnsi="Sakkal Majalla" w:cs="Sakkal Majalla"/>
          <w:sz w:val="18"/>
          <w:szCs w:val="18"/>
        </w:rPr>
        <w:footnoteRef/>
      </w:r>
      <w:r w:rsidRPr="002977B3">
        <w:rPr>
          <w:rFonts w:ascii="Sakkal Majalla" w:hAnsi="Sakkal Majalla" w:cs="Sakkal Majalla"/>
          <w:sz w:val="18"/>
          <w:szCs w:val="18"/>
        </w:rPr>
        <w:t xml:space="preserve"> </w:t>
      </w:r>
      <w:r w:rsidRPr="002977B3">
        <w:rPr>
          <w:rFonts w:ascii="Sakkal Majalla" w:eastAsia="Calibri" w:hAnsi="Sakkal Majalla" w:cs="Sakkal Majalla"/>
          <w:sz w:val="18"/>
          <w:szCs w:val="18"/>
        </w:rPr>
        <w:t>Gaylord George Candler, “Cardoso, Dependency Theory and Brazil,"</w:t>
      </w:r>
      <w:r w:rsidRPr="002977B3">
        <w:rPr>
          <w:rFonts w:ascii="Sakkal Majalla" w:eastAsia="Calibri" w:hAnsi="Sakkal Majalla" w:cs="Sakkal Majalla"/>
          <w:sz w:val="18"/>
          <w:szCs w:val="18"/>
          <w:rtl/>
        </w:rPr>
        <w:t xml:space="preserve"> </w:t>
      </w:r>
      <w:r w:rsidRPr="002977B3">
        <w:rPr>
          <w:rFonts w:ascii="Sakkal Majalla" w:eastAsia="Calibri" w:hAnsi="Sakkal Majalla" w:cs="Sakkal Majalla"/>
          <w:sz w:val="18"/>
          <w:szCs w:val="18"/>
        </w:rPr>
        <w:t xml:space="preserve">Paper presented at the International Studies Association – Midwest, Indiana university, St. Louis, 19/10/1996, p. 9. </w:t>
      </w:r>
    </w:p>
  </w:footnote>
  <w:footnote w:id="8">
    <w:p w:rsidR="00D07C9D" w:rsidRPr="002977B3" w:rsidRDefault="00D07C9D" w:rsidP="00D07C9D">
      <w:pPr>
        <w:bidi w:val="0"/>
        <w:spacing w:after="0" w:line="240" w:lineRule="auto"/>
        <w:jc w:val="both"/>
        <w:rPr>
          <w:rFonts w:ascii="Sakkal Majalla" w:hAnsi="Sakkal Majalla" w:cs="Sakkal Majalla"/>
          <w:sz w:val="18"/>
          <w:szCs w:val="18"/>
        </w:rPr>
      </w:pPr>
      <w:r w:rsidRPr="002977B3">
        <w:rPr>
          <w:rStyle w:val="ae"/>
          <w:rFonts w:ascii="Sakkal Majalla" w:hAnsi="Sakkal Majalla" w:cs="Sakkal Majalla"/>
          <w:sz w:val="18"/>
          <w:szCs w:val="18"/>
        </w:rPr>
        <w:footnoteRef/>
      </w:r>
      <w:r w:rsidRPr="002977B3">
        <w:rPr>
          <w:rFonts w:ascii="Sakkal Majalla" w:hAnsi="Sakkal Majalla" w:cs="Sakkal Majalla"/>
          <w:sz w:val="18"/>
          <w:szCs w:val="18"/>
        </w:rPr>
        <w:t xml:space="preserve"> </w:t>
      </w:r>
      <w:r w:rsidRPr="002977B3">
        <w:rPr>
          <w:rFonts w:ascii="Sakkal Majalla" w:eastAsia="Calibri" w:hAnsi="Sakkal Majalla" w:cs="Sakkal Majalla"/>
          <w:sz w:val="18"/>
          <w:szCs w:val="18"/>
        </w:rPr>
        <w:t xml:space="preserve">Michael fine &amp; Caroline </w:t>
      </w:r>
      <w:proofErr w:type="spellStart"/>
      <w:r w:rsidRPr="002977B3">
        <w:rPr>
          <w:rFonts w:ascii="Sakkal Majalla" w:eastAsia="Calibri" w:hAnsi="Sakkal Majalla" w:cs="Sakkal Majalla"/>
          <w:sz w:val="18"/>
          <w:szCs w:val="18"/>
        </w:rPr>
        <w:t>Glendening</w:t>
      </w:r>
      <w:proofErr w:type="spellEnd"/>
      <w:r w:rsidRPr="002977B3">
        <w:rPr>
          <w:rFonts w:ascii="Sakkal Majalla" w:eastAsia="Calibri" w:hAnsi="Sakkal Majalla" w:cs="Sakkal Majalla"/>
          <w:sz w:val="18"/>
          <w:szCs w:val="18"/>
        </w:rPr>
        <w:t>, Dependence, Independence or Inter-dependence? Revisiting the Concepts of ‘care’ and Dependency (United Kingdom: University of York, 2005), pp. 605-606.</w:t>
      </w:r>
      <w:r w:rsidRPr="002977B3">
        <w:rPr>
          <w:rFonts w:ascii="Sakkal Majalla" w:eastAsia="Calibri" w:hAnsi="Sakkal Majalla" w:cs="Sakkal Majalla"/>
          <w:sz w:val="18"/>
          <w:szCs w:val="18"/>
          <w:rtl/>
        </w:rPr>
        <w:t xml:space="preserve"> </w:t>
      </w:r>
    </w:p>
  </w:footnote>
  <w:footnote w:id="9">
    <w:p w:rsidR="00D07C9D" w:rsidRPr="002977B3" w:rsidRDefault="00D07C9D" w:rsidP="00D07C9D">
      <w:pPr>
        <w:autoSpaceDE w:val="0"/>
        <w:autoSpaceDN w:val="0"/>
        <w:adjustRightInd w:val="0"/>
        <w:spacing w:after="0" w:line="240" w:lineRule="auto"/>
        <w:jc w:val="both"/>
        <w:rPr>
          <w:rFonts w:ascii="Sakkal Majalla" w:hAnsi="Sakkal Majalla" w:cs="Sakkal Majalla"/>
          <w:sz w:val="18"/>
          <w:szCs w:val="18"/>
          <w:rtl/>
        </w:rPr>
      </w:pPr>
      <w:r w:rsidRPr="002977B3">
        <w:rPr>
          <w:rStyle w:val="ae"/>
          <w:rFonts w:ascii="Sakkal Majalla" w:hAnsi="Sakkal Majalla" w:cs="Sakkal Majalla"/>
          <w:sz w:val="18"/>
          <w:szCs w:val="18"/>
        </w:rPr>
        <w:footnoteRef/>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 xml:space="preserve">بروتوكول باريس الاقتصادي تم توقيعه بين الجانبين الفلسطيني والإسرائيلي في </w:t>
      </w:r>
      <w:r w:rsidRPr="002977B3">
        <w:rPr>
          <w:rFonts w:ascii="Sakkal Majalla" w:hAnsi="Sakkal Majalla" w:cs="Sakkal Majalla"/>
          <w:sz w:val="18"/>
          <w:szCs w:val="18"/>
        </w:rPr>
        <w:t>29</w:t>
      </w:r>
      <w:r w:rsidRPr="002977B3">
        <w:rPr>
          <w:rFonts w:ascii="Sakkal Majalla" w:hAnsi="Sakkal Majalla" w:cs="Sakkal Majalla"/>
          <w:sz w:val="18"/>
          <w:szCs w:val="18"/>
          <w:rtl/>
        </w:rPr>
        <w:t xml:space="preserve"> نيسان </w:t>
      </w:r>
      <w:r w:rsidRPr="002977B3">
        <w:rPr>
          <w:rFonts w:ascii="Sakkal Majalla" w:hAnsi="Sakkal Majalla" w:cs="Sakkal Majalla"/>
          <w:sz w:val="18"/>
          <w:szCs w:val="18"/>
        </w:rPr>
        <w:t>1994</w:t>
      </w:r>
      <w:r w:rsidRPr="002977B3">
        <w:rPr>
          <w:rFonts w:ascii="Sakkal Majalla" w:hAnsi="Sakkal Majalla" w:cs="Sakkal Majalla"/>
          <w:sz w:val="18"/>
          <w:szCs w:val="18"/>
          <w:rtl/>
        </w:rPr>
        <w:t xml:space="preserve">، وهو ملحق لاتفاقية إعلان المبادئ – اتفاقية أوسلو، ويشكل بروتوكول باريس الاتفاق التعاقدي الذي يحكم العلاقات الاقتصادية بين الطرفين الإسرائيلي والفلسطيني خلال المرحلة الانتقالية والتي انتهت فعليًا في شهر أيار </w:t>
      </w:r>
      <w:r w:rsidRPr="002977B3">
        <w:rPr>
          <w:rFonts w:ascii="Sakkal Majalla" w:hAnsi="Sakkal Majalla" w:cs="Sakkal Majalla"/>
          <w:sz w:val="18"/>
          <w:szCs w:val="18"/>
        </w:rPr>
        <w:t>1999</w:t>
      </w:r>
      <w:r w:rsidRPr="002977B3">
        <w:rPr>
          <w:rFonts w:ascii="Sakkal Majalla" w:hAnsi="Sakkal Majalla" w:cs="Sakkal Majalla"/>
          <w:sz w:val="18"/>
          <w:szCs w:val="18"/>
          <w:rtl/>
        </w:rPr>
        <w:t xml:space="preserve">، ومن أبرز ما تضمنه بروتوكول باريس أنه أبقى على نظام </w:t>
      </w:r>
      <w:proofErr w:type="spellStart"/>
      <w:r w:rsidRPr="002977B3">
        <w:rPr>
          <w:rFonts w:ascii="Sakkal Majalla" w:hAnsi="Sakkal Majalla" w:cs="Sakkal Majalla"/>
          <w:sz w:val="18"/>
          <w:szCs w:val="18"/>
          <w:rtl/>
        </w:rPr>
        <w:t>الإتحاد</w:t>
      </w:r>
      <w:proofErr w:type="spellEnd"/>
      <w:r w:rsidRPr="002977B3">
        <w:rPr>
          <w:rFonts w:ascii="Sakkal Majalla" w:hAnsi="Sakkal Majalla" w:cs="Sakkal Majalla"/>
          <w:sz w:val="18"/>
          <w:szCs w:val="18"/>
          <w:rtl/>
        </w:rPr>
        <w:t xml:space="preserve"> الجمركي ما بين الاقتصاديين الفلسطيني والاسرائيلي، وغياب الحدود الاقتصادية بين الطرفين ونقل العلاقات الاقتصادية التي كانت قائمة ما قبل توقيع اتفاق أوسلو، وحولها من حالة أمر واقع إلى حالة تعاقدية متفق عليها بين الطرفين، ويقوم الاتحاد الجمركي على أساس حرية حركة التجارة ما بين الأراضي الفلسطينية والاسرائيلية، والتزام الطرفين بسياسة تجارية واحدة تجاه الأطراف الأخرى مع بعض الاستثناءات، ويقوم بروتوكول باريس بتنظيم العلاقات التجارية والنقدية والمالية بين الطرفين حيث ينص البروتوكول على آلية جباية الضرائب والجمارك بين "إسرائيل" والسلطة كما يتضمن البروتوكول</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 xml:space="preserve">بعض البنود التي تنظم عمل العمال الفلسطينيين في "إسرائيل". </w:t>
      </w:r>
      <w:bookmarkStart w:id="6" w:name="_Hlk50386514"/>
      <w:r w:rsidRPr="002977B3">
        <w:rPr>
          <w:rFonts w:ascii="Sakkal Majalla" w:hAnsi="Sakkal Majalla" w:cs="Sakkal Majalla"/>
          <w:sz w:val="18"/>
          <w:szCs w:val="18"/>
          <w:rtl/>
        </w:rPr>
        <w:t xml:space="preserve">هالة الشعيبي، "ورقة عمل بروتوكول باريس الاقتصادي: مراجعة الواقع التطبيقي"، معهد أبحاث السياسات الاقتصادية الفلسطيني- ماس/ رام الله، فلسطين، </w:t>
      </w:r>
      <w:r w:rsidRPr="002977B3">
        <w:rPr>
          <w:rFonts w:ascii="Sakkal Majalla" w:hAnsi="Sakkal Majalla" w:cs="Sakkal Majalla"/>
          <w:sz w:val="18"/>
          <w:szCs w:val="18"/>
        </w:rPr>
        <w:t>2013</w:t>
      </w:r>
      <w:bookmarkEnd w:id="6"/>
      <w:r w:rsidRPr="002977B3">
        <w:rPr>
          <w:rFonts w:ascii="Sakkal Majalla" w:hAnsi="Sakkal Majalla" w:cs="Sakkal Majalla"/>
          <w:sz w:val="18"/>
          <w:szCs w:val="18"/>
          <w:rtl/>
        </w:rPr>
        <w:t>، ص</w:t>
      </w:r>
      <w:r w:rsidRPr="002977B3">
        <w:rPr>
          <w:rFonts w:ascii="Sakkal Majalla" w:hAnsi="Sakkal Majalla" w:cs="Sakkal Majalla"/>
          <w:sz w:val="18"/>
          <w:szCs w:val="18"/>
        </w:rPr>
        <w:t>v.</w:t>
      </w:r>
    </w:p>
  </w:footnote>
  <w:footnote w:id="10">
    <w:p w:rsidR="00D07C9D" w:rsidRPr="002977B3" w:rsidRDefault="00D07C9D" w:rsidP="00D07C9D">
      <w:pPr>
        <w:pStyle w:val="af"/>
        <w:jc w:val="both"/>
        <w:rPr>
          <w:rFonts w:ascii="Sakkal Majalla" w:hAnsi="Sakkal Majalla" w:cs="Sakkal Majalla"/>
          <w:sz w:val="18"/>
          <w:szCs w:val="18"/>
          <w:rtl/>
        </w:rPr>
      </w:pPr>
      <w:r w:rsidRPr="002977B3">
        <w:rPr>
          <w:rStyle w:val="ae"/>
          <w:rFonts w:ascii="Sakkal Majalla" w:hAnsi="Sakkal Majalla" w:cs="Sakkal Majalla"/>
          <w:sz w:val="18"/>
          <w:szCs w:val="18"/>
        </w:rPr>
        <w:footnoteRef/>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سعيد</w:t>
      </w:r>
      <w:r w:rsidRPr="002977B3">
        <w:rPr>
          <w:rFonts w:ascii="Sakkal Majalla" w:hAnsi="Sakkal Majalla" w:cs="Sakkal Majalla"/>
          <w:sz w:val="18"/>
          <w:szCs w:val="18"/>
        </w:rPr>
        <w:t xml:space="preserve"> </w:t>
      </w:r>
      <w:proofErr w:type="spellStart"/>
      <w:r w:rsidRPr="002977B3">
        <w:rPr>
          <w:rFonts w:ascii="Sakkal Majalla" w:hAnsi="Sakkal Majalla" w:cs="Sakkal Majalla"/>
          <w:sz w:val="18"/>
          <w:szCs w:val="18"/>
          <w:rtl/>
        </w:rPr>
        <w:t>الآغا</w:t>
      </w:r>
      <w:proofErr w:type="spellEnd"/>
      <w:r w:rsidRPr="002977B3">
        <w:rPr>
          <w:rFonts w:ascii="Sakkal Majalla" w:hAnsi="Sakkal Majalla" w:cs="Sakkal Majalla"/>
          <w:sz w:val="18"/>
          <w:szCs w:val="18"/>
        </w:rPr>
        <w:t xml:space="preserve"> </w:t>
      </w:r>
      <w:r w:rsidRPr="002977B3">
        <w:rPr>
          <w:rFonts w:ascii="Sakkal Majalla" w:hAnsi="Sakkal Majalla" w:cs="Sakkal Majalla"/>
          <w:sz w:val="18"/>
          <w:szCs w:val="18"/>
          <w:rtl/>
        </w:rPr>
        <w:t>ومادلين</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الحلبي،</w:t>
      </w:r>
      <w:r w:rsidRPr="002977B3">
        <w:rPr>
          <w:rFonts w:ascii="Sakkal Majalla" w:hAnsi="Sakkal Majalla" w:cs="Sakkal Majalla"/>
          <w:sz w:val="18"/>
          <w:szCs w:val="18"/>
        </w:rPr>
        <w:t xml:space="preserve"> "</w:t>
      </w:r>
      <w:proofErr w:type="spellStart"/>
      <w:r w:rsidRPr="002977B3">
        <w:rPr>
          <w:rFonts w:ascii="Sakkal Majalla" w:hAnsi="Sakkal Majalla" w:cs="Sakkal Majalla"/>
          <w:sz w:val="18"/>
          <w:szCs w:val="18"/>
          <w:rtl/>
        </w:rPr>
        <w:t>ورقة</w:t>
      </w:r>
      <w:proofErr w:type="spellEnd"/>
      <w:r w:rsidRPr="002977B3">
        <w:rPr>
          <w:rFonts w:ascii="Sakkal Majalla" w:hAnsi="Sakkal Majalla" w:cs="Sakkal Majalla"/>
          <w:sz w:val="18"/>
          <w:szCs w:val="18"/>
        </w:rPr>
        <w:t xml:space="preserve"> </w:t>
      </w:r>
      <w:r w:rsidRPr="002977B3">
        <w:rPr>
          <w:rFonts w:ascii="Sakkal Majalla" w:hAnsi="Sakkal Majalla" w:cs="Sakkal Majalla"/>
          <w:sz w:val="18"/>
          <w:szCs w:val="18"/>
          <w:rtl/>
        </w:rPr>
        <w:t>تحليل</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سياسات</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سياسات</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معالجة</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تشوه</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هيكل</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الاقتصاد</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الفلسطيني</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لبناء</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اقتصاد</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مقاوم</w:t>
      </w:r>
      <w:r w:rsidRPr="002977B3">
        <w:rPr>
          <w:rFonts w:ascii="Sakkal Majalla" w:hAnsi="Sakkal Majalla" w:cs="Sakkal Majalla"/>
          <w:sz w:val="18"/>
          <w:szCs w:val="18"/>
        </w:rPr>
        <w:t>"</w:t>
      </w:r>
      <w:r w:rsidRPr="002977B3">
        <w:rPr>
          <w:rFonts w:ascii="Sakkal Majalla" w:hAnsi="Sakkal Majalla" w:cs="Sakkal Majalla"/>
          <w:sz w:val="18"/>
          <w:szCs w:val="18"/>
          <w:rtl/>
        </w:rPr>
        <w:t>، المركز</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الفلسطيني</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لأبحاث</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السياسات</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والدراسات</w:t>
      </w:r>
      <w:r w:rsidRPr="002977B3">
        <w:rPr>
          <w:rFonts w:ascii="Sakkal Majalla" w:hAnsi="Sakkal Majalla" w:cs="Sakkal Majalla"/>
          <w:sz w:val="18"/>
          <w:szCs w:val="18"/>
        </w:rPr>
        <w:t xml:space="preserve"> </w:t>
      </w:r>
      <w:proofErr w:type="spellStart"/>
      <w:r w:rsidRPr="002977B3">
        <w:rPr>
          <w:rFonts w:ascii="Sakkal Majalla" w:hAnsi="Sakkal Majalla" w:cs="Sakkal Majalla"/>
          <w:sz w:val="18"/>
          <w:szCs w:val="18"/>
          <w:rtl/>
        </w:rPr>
        <w:t>الإستراتيجية</w:t>
      </w:r>
      <w:proofErr w:type="spellEnd"/>
      <w:r w:rsidRPr="002977B3">
        <w:rPr>
          <w:rFonts w:ascii="Sakkal Majalla" w:hAnsi="Sakkal Majalla" w:cs="Sakkal Majalla"/>
          <w:sz w:val="18"/>
          <w:szCs w:val="18"/>
          <w:rtl/>
        </w:rPr>
        <w:t xml:space="preserve"> - مسارات/ رام الله،</w:t>
      </w:r>
      <w:r w:rsidRPr="002977B3">
        <w:rPr>
          <w:rFonts w:ascii="Sakkal Majalla" w:hAnsi="Sakkal Majalla" w:cs="Sakkal Majalla" w:hint="cs"/>
          <w:sz w:val="18"/>
          <w:szCs w:val="18"/>
          <w:rtl/>
        </w:rPr>
        <w:t xml:space="preserve"> 16/7/2019</w:t>
      </w:r>
      <w:r w:rsidRPr="002977B3">
        <w:rPr>
          <w:rFonts w:ascii="Sakkal Majalla" w:hAnsi="Sakkal Majalla" w:cs="Sakkal Majalla"/>
          <w:sz w:val="18"/>
          <w:szCs w:val="18"/>
          <w:rtl/>
        </w:rPr>
        <w:t xml:space="preserve">، </w:t>
      </w:r>
      <w:r w:rsidRPr="002977B3">
        <w:rPr>
          <w:rFonts w:ascii="Sakkal Majalla" w:hAnsi="Sakkal Majalla" w:cs="Sakkal Majalla" w:hint="cs"/>
          <w:sz w:val="18"/>
          <w:szCs w:val="18"/>
          <w:rtl/>
        </w:rPr>
        <w:t xml:space="preserve"> انظر</w:t>
      </w:r>
      <w:r w:rsidRPr="002977B3">
        <w:rPr>
          <w:rFonts w:ascii="Sakkal Majalla" w:hAnsi="Sakkal Majalla" w:cs="Sakkal Majalla"/>
          <w:sz w:val="18"/>
          <w:szCs w:val="18"/>
        </w:rPr>
        <w:t xml:space="preserve"> </w:t>
      </w:r>
      <w:r w:rsidRPr="002977B3">
        <w:rPr>
          <w:rFonts w:ascii="Sakkal Majalla" w:hAnsi="Sakkal Majalla" w:cs="Sakkal Majalla" w:hint="cs"/>
          <w:sz w:val="18"/>
          <w:szCs w:val="18"/>
          <w:rtl/>
        </w:rPr>
        <w:t xml:space="preserve">: </w:t>
      </w:r>
      <w:hyperlink r:id="rId1" w:history="1">
        <w:r w:rsidRPr="002977B3">
          <w:rPr>
            <w:rStyle w:val="Hyperlink2"/>
            <w:rFonts w:ascii="Sakkal Majalla" w:hAnsi="Sakkal Majalla" w:cs="Sakkal Majalla"/>
            <w:sz w:val="18"/>
            <w:szCs w:val="18"/>
          </w:rPr>
          <w:t>https://bit.ly/2XQiE2f</w:t>
        </w:r>
      </w:hyperlink>
    </w:p>
  </w:footnote>
  <w:footnote w:id="11">
    <w:p w:rsidR="00D07C9D" w:rsidRPr="002977B3" w:rsidRDefault="00D07C9D" w:rsidP="00D07C9D">
      <w:pPr>
        <w:pStyle w:val="af"/>
        <w:jc w:val="lowKashida"/>
        <w:rPr>
          <w:rFonts w:ascii="Sakkal Majalla" w:hAnsi="Sakkal Majalla" w:cs="Sakkal Majalla"/>
          <w:sz w:val="18"/>
          <w:szCs w:val="18"/>
          <w:rtl/>
        </w:rPr>
      </w:pPr>
      <w:r w:rsidRPr="002977B3">
        <w:rPr>
          <w:rStyle w:val="ae"/>
          <w:rFonts w:ascii="Sakkal Majalla" w:hAnsi="Sakkal Majalla" w:cs="Sakkal Majalla"/>
          <w:sz w:val="18"/>
          <w:szCs w:val="18"/>
        </w:rPr>
        <w:footnoteRef/>
      </w:r>
      <w:r w:rsidRPr="002977B3">
        <w:rPr>
          <w:rFonts w:ascii="Sakkal Majalla" w:hAnsi="Sakkal Majalla" w:cs="Sakkal Majalla"/>
          <w:sz w:val="18"/>
          <w:szCs w:val="18"/>
          <w:rtl/>
        </w:rPr>
        <w:t xml:space="preserve"> سعيد</w:t>
      </w:r>
      <w:r w:rsidRPr="002977B3">
        <w:rPr>
          <w:rFonts w:ascii="Sakkal Majalla" w:hAnsi="Sakkal Majalla" w:cs="Sakkal Majalla"/>
          <w:sz w:val="18"/>
          <w:szCs w:val="18"/>
        </w:rPr>
        <w:t xml:space="preserve"> </w:t>
      </w:r>
      <w:proofErr w:type="spellStart"/>
      <w:r w:rsidRPr="002977B3">
        <w:rPr>
          <w:rFonts w:ascii="Sakkal Majalla" w:hAnsi="Sakkal Majalla" w:cs="Sakkal Majalla"/>
          <w:sz w:val="18"/>
          <w:szCs w:val="18"/>
          <w:rtl/>
        </w:rPr>
        <w:t>الآغا</w:t>
      </w:r>
      <w:proofErr w:type="spellEnd"/>
      <w:r w:rsidRPr="002977B3">
        <w:rPr>
          <w:rFonts w:ascii="Sakkal Majalla" w:hAnsi="Sakkal Majalla" w:cs="Sakkal Majalla"/>
          <w:sz w:val="18"/>
          <w:szCs w:val="18"/>
        </w:rPr>
        <w:t xml:space="preserve"> </w:t>
      </w:r>
      <w:r w:rsidRPr="002977B3">
        <w:rPr>
          <w:rFonts w:ascii="Sakkal Majalla" w:hAnsi="Sakkal Majalla" w:cs="Sakkal Majalla"/>
          <w:sz w:val="18"/>
          <w:szCs w:val="18"/>
          <w:rtl/>
        </w:rPr>
        <w:t>ومادلين</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الحلبي،</w:t>
      </w:r>
      <w:r w:rsidRPr="002977B3">
        <w:rPr>
          <w:rFonts w:ascii="Sakkal Majalla" w:hAnsi="Sakkal Majalla" w:cs="Sakkal Majalla"/>
          <w:sz w:val="18"/>
          <w:szCs w:val="18"/>
        </w:rPr>
        <w:t xml:space="preserve"> "</w:t>
      </w:r>
      <w:proofErr w:type="spellStart"/>
      <w:r w:rsidRPr="002977B3">
        <w:rPr>
          <w:rFonts w:ascii="Sakkal Majalla" w:hAnsi="Sakkal Majalla" w:cs="Sakkal Majalla"/>
          <w:sz w:val="18"/>
          <w:szCs w:val="18"/>
          <w:rtl/>
        </w:rPr>
        <w:t>ورقة</w:t>
      </w:r>
      <w:proofErr w:type="spellEnd"/>
      <w:r w:rsidRPr="002977B3">
        <w:rPr>
          <w:rFonts w:ascii="Sakkal Majalla" w:hAnsi="Sakkal Majalla" w:cs="Sakkal Majalla"/>
          <w:sz w:val="18"/>
          <w:szCs w:val="18"/>
        </w:rPr>
        <w:t xml:space="preserve"> </w:t>
      </w:r>
      <w:r w:rsidRPr="002977B3">
        <w:rPr>
          <w:rFonts w:ascii="Sakkal Majalla" w:hAnsi="Sakkal Majalla" w:cs="Sakkal Majalla"/>
          <w:sz w:val="18"/>
          <w:szCs w:val="18"/>
          <w:rtl/>
        </w:rPr>
        <w:t xml:space="preserve">تحليل، </w:t>
      </w:r>
      <w:r w:rsidRPr="002977B3">
        <w:rPr>
          <w:rFonts w:ascii="Sakkal Majalla" w:hAnsi="Sakkal Majalla" w:cs="Sakkal Majalla"/>
          <w:sz w:val="18"/>
          <w:szCs w:val="18"/>
        </w:rPr>
        <w:t xml:space="preserve"> </w:t>
      </w:r>
      <w:hyperlink r:id="rId2" w:history="1">
        <w:r w:rsidRPr="002977B3">
          <w:rPr>
            <w:rStyle w:val="Hyperlink2"/>
            <w:rFonts w:ascii="Sakkal Majalla" w:hAnsi="Sakkal Majalla" w:cs="Sakkal Majalla"/>
            <w:sz w:val="18"/>
            <w:szCs w:val="18"/>
          </w:rPr>
          <w:t>https://bit.ly/2XQiE2f</w:t>
        </w:r>
      </w:hyperlink>
    </w:p>
  </w:footnote>
  <w:footnote w:id="12">
    <w:p w:rsidR="00D07C9D" w:rsidRPr="002977B3" w:rsidRDefault="00D07C9D" w:rsidP="00D07C9D">
      <w:pPr>
        <w:pStyle w:val="af"/>
        <w:jc w:val="lowKashida"/>
        <w:rPr>
          <w:rFonts w:ascii="Sakkal Majalla" w:hAnsi="Sakkal Majalla" w:cs="Sakkal Majalla"/>
          <w:sz w:val="18"/>
          <w:szCs w:val="18"/>
          <w:rtl/>
        </w:rPr>
      </w:pPr>
      <w:r w:rsidRPr="002977B3">
        <w:rPr>
          <w:rStyle w:val="ae"/>
          <w:rFonts w:ascii="Sakkal Majalla" w:hAnsi="Sakkal Majalla" w:cs="Sakkal Majalla"/>
          <w:sz w:val="18"/>
          <w:szCs w:val="18"/>
        </w:rPr>
        <w:footnoteRef/>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المرجع نفسه</w:t>
      </w:r>
      <w:r w:rsidRPr="002977B3">
        <w:rPr>
          <w:rFonts w:ascii="Sakkal Majalla" w:hAnsi="Sakkal Majalla" w:cs="Sakkal Majalla"/>
          <w:sz w:val="18"/>
          <w:szCs w:val="18"/>
        </w:rPr>
        <w:t xml:space="preserve"> </w:t>
      </w:r>
    </w:p>
  </w:footnote>
  <w:footnote w:id="13">
    <w:p w:rsidR="00D07C9D" w:rsidRPr="002977B3" w:rsidRDefault="00D07C9D" w:rsidP="00D07C9D">
      <w:pPr>
        <w:pStyle w:val="af"/>
        <w:jc w:val="lowKashida"/>
        <w:rPr>
          <w:rFonts w:ascii="Sakkal Majalla" w:hAnsi="Sakkal Majalla" w:cs="Sakkal Majalla"/>
          <w:sz w:val="18"/>
          <w:szCs w:val="18"/>
        </w:rPr>
      </w:pPr>
      <w:r w:rsidRPr="002977B3">
        <w:rPr>
          <w:rStyle w:val="ae"/>
          <w:rFonts w:ascii="Sakkal Majalla" w:hAnsi="Sakkal Majalla" w:cs="Sakkal Majalla"/>
          <w:sz w:val="18"/>
          <w:szCs w:val="18"/>
        </w:rPr>
        <w:footnoteRef/>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 xml:space="preserve">مؤتمر الأمم المتحدة للتجارة والتنمية – </w:t>
      </w:r>
      <w:proofErr w:type="spellStart"/>
      <w:r w:rsidRPr="002977B3">
        <w:rPr>
          <w:rFonts w:ascii="Sakkal Majalla" w:hAnsi="Sakkal Majalla" w:cs="Sakkal Majalla"/>
          <w:sz w:val="18"/>
          <w:szCs w:val="18"/>
          <w:rtl/>
        </w:rPr>
        <w:t>الأونكتاد</w:t>
      </w:r>
      <w:proofErr w:type="spellEnd"/>
      <w:r w:rsidRPr="002977B3">
        <w:rPr>
          <w:rFonts w:ascii="Sakkal Majalla" w:hAnsi="Sakkal Majalla" w:cs="Sakkal Majalla"/>
          <w:sz w:val="18"/>
          <w:szCs w:val="18"/>
          <w:rtl/>
        </w:rPr>
        <w:t xml:space="preserve">، "الاقتصاد الفلسطيني: وضع سياسات الاقتصاد الكلي والتجارة في ظل الاحتلال"، (نيويورك وجنيف: </w:t>
      </w:r>
      <w:r w:rsidRPr="002977B3">
        <w:rPr>
          <w:rFonts w:ascii="Sakkal Majalla" w:hAnsi="Sakkal Majalla" w:cs="Sakkal Majalla"/>
          <w:sz w:val="18"/>
          <w:szCs w:val="18"/>
        </w:rPr>
        <w:t>2012</w:t>
      </w:r>
      <w:r w:rsidRPr="002977B3">
        <w:rPr>
          <w:rFonts w:ascii="Sakkal Majalla" w:hAnsi="Sakkal Majalla" w:cs="Sakkal Majalla"/>
          <w:sz w:val="18"/>
          <w:szCs w:val="18"/>
          <w:rtl/>
        </w:rPr>
        <w:t>)، ص</w:t>
      </w:r>
      <w:r w:rsidRPr="002977B3">
        <w:rPr>
          <w:rFonts w:ascii="Sakkal Majalla" w:hAnsi="Sakkal Majalla" w:cs="Sakkal Majalla"/>
          <w:sz w:val="18"/>
          <w:szCs w:val="18"/>
        </w:rPr>
        <w:t>11.</w:t>
      </w:r>
    </w:p>
  </w:footnote>
  <w:footnote w:id="14">
    <w:p w:rsidR="00D07C9D" w:rsidRPr="002977B3" w:rsidRDefault="00D07C9D" w:rsidP="00D07C9D">
      <w:pPr>
        <w:pStyle w:val="af"/>
        <w:jc w:val="lowKashida"/>
        <w:rPr>
          <w:rFonts w:ascii="Sakkal Majalla" w:hAnsi="Sakkal Majalla" w:cs="Sakkal Majalla"/>
          <w:sz w:val="18"/>
          <w:szCs w:val="18"/>
          <w:rtl/>
        </w:rPr>
      </w:pPr>
      <w:r w:rsidRPr="002977B3">
        <w:rPr>
          <w:rStyle w:val="ae"/>
          <w:rFonts w:ascii="Sakkal Majalla" w:hAnsi="Sakkal Majalla" w:cs="Sakkal Majalla"/>
          <w:sz w:val="18"/>
          <w:szCs w:val="18"/>
        </w:rPr>
        <w:footnoteRef/>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المرجع نفسه.</w:t>
      </w:r>
    </w:p>
  </w:footnote>
  <w:footnote w:id="15">
    <w:p w:rsidR="00D07C9D" w:rsidRPr="002977B3" w:rsidRDefault="00D07C9D" w:rsidP="00D07C9D">
      <w:pPr>
        <w:spacing w:after="0" w:line="240" w:lineRule="auto"/>
        <w:jc w:val="both"/>
        <w:rPr>
          <w:rFonts w:ascii="Sakkal Majalla" w:hAnsi="Sakkal Majalla" w:cs="Sakkal Majalla"/>
          <w:sz w:val="18"/>
          <w:szCs w:val="18"/>
          <w:rtl/>
        </w:rPr>
      </w:pPr>
      <w:r w:rsidRPr="002977B3">
        <w:rPr>
          <w:rStyle w:val="ae"/>
          <w:rFonts w:ascii="Sakkal Majalla" w:hAnsi="Sakkal Majalla" w:cs="Sakkal Majalla"/>
          <w:sz w:val="18"/>
          <w:szCs w:val="18"/>
        </w:rPr>
        <w:footnoteRef/>
      </w:r>
      <w:r w:rsidRPr="002977B3">
        <w:rPr>
          <w:rFonts w:ascii="Sakkal Majalla" w:hAnsi="Sakkal Majalla" w:cs="Sakkal Majalla"/>
          <w:sz w:val="18"/>
          <w:szCs w:val="18"/>
        </w:rPr>
        <w:t xml:space="preserve"> </w:t>
      </w:r>
      <w:bookmarkStart w:id="7" w:name="_Hlk48384014"/>
      <w:r w:rsidRPr="002977B3">
        <w:rPr>
          <w:rFonts w:ascii="Sakkal Majalla" w:hAnsi="Sakkal Majalla" w:cs="Sakkal Majalla"/>
          <w:sz w:val="18"/>
          <w:szCs w:val="18"/>
          <w:rtl/>
        </w:rPr>
        <w:t xml:space="preserve"> </w:t>
      </w:r>
      <w:bookmarkStart w:id="8" w:name="_Hlk50301809"/>
      <w:bookmarkStart w:id="9" w:name="_Hlk50301597"/>
      <w:r w:rsidRPr="002977B3">
        <w:rPr>
          <w:rFonts w:ascii="Sakkal Majalla" w:hAnsi="Sakkal Majalla" w:cs="Sakkal Majalla"/>
          <w:sz w:val="18"/>
          <w:szCs w:val="18"/>
          <w:rtl/>
        </w:rPr>
        <w:t>رائد حلس، "السلام الاقتصادي وصفقة القرن وفق نظرية الأمن الإسرائيلي، مجلة شؤون فلسطينية</w:t>
      </w:r>
      <w:r w:rsidRPr="002977B3">
        <w:rPr>
          <w:rFonts w:ascii="Sakkal Majalla" w:eastAsia="Calibri" w:hAnsi="Sakkal Majalla" w:cs="Sakkal Majalla"/>
          <w:sz w:val="18"/>
          <w:szCs w:val="18"/>
          <w:rtl/>
        </w:rPr>
        <w:t xml:space="preserve">، العدد </w:t>
      </w:r>
      <w:r w:rsidRPr="002977B3">
        <w:rPr>
          <w:rFonts w:ascii="Sakkal Majalla" w:eastAsia="Calibri" w:hAnsi="Sakkal Majalla" w:cs="Sakkal Majalla"/>
          <w:sz w:val="18"/>
          <w:szCs w:val="18"/>
        </w:rPr>
        <w:t>270</w:t>
      </w:r>
      <w:r w:rsidRPr="002977B3">
        <w:rPr>
          <w:rFonts w:ascii="Sakkal Majalla" w:eastAsia="Calibri" w:hAnsi="Sakkal Majalla" w:cs="Sakkal Majalla"/>
          <w:sz w:val="18"/>
          <w:szCs w:val="18"/>
          <w:rtl/>
        </w:rPr>
        <w:t>،</w:t>
      </w:r>
      <w:bookmarkEnd w:id="7"/>
      <w:r w:rsidRPr="002977B3">
        <w:rPr>
          <w:rFonts w:ascii="Sakkal Majalla" w:eastAsia="Calibri" w:hAnsi="Sakkal Majalla" w:cs="Sakkal Majalla"/>
          <w:sz w:val="18"/>
          <w:szCs w:val="18"/>
          <w:rtl/>
        </w:rPr>
        <w:t xml:space="preserve"> (رام الله: مركز الأبحاث الفلسطيني، شتاء </w:t>
      </w:r>
      <w:r w:rsidRPr="002977B3">
        <w:rPr>
          <w:rFonts w:ascii="Sakkal Majalla" w:eastAsia="Calibri" w:hAnsi="Sakkal Majalla" w:cs="Sakkal Majalla"/>
          <w:sz w:val="18"/>
          <w:szCs w:val="18"/>
        </w:rPr>
        <w:t>2017</w:t>
      </w:r>
      <w:r w:rsidRPr="002977B3">
        <w:rPr>
          <w:rFonts w:ascii="Sakkal Majalla" w:eastAsia="Calibri" w:hAnsi="Sakkal Majalla" w:cs="Sakkal Majalla"/>
          <w:sz w:val="18"/>
          <w:szCs w:val="18"/>
          <w:rtl/>
        </w:rPr>
        <w:t>)، ص</w:t>
      </w:r>
      <w:r w:rsidRPr="002977B3">
        <w:rPr>
          <w:rFonts w:ascii="Sakkal Majalla" w:eastAsia="Calibri" w:hAnsi="Sakkal Majalla" w:cs="Sakkal Majalla"/>
          <w:sz w:val="18"/>
          <w:szCs w:val="18"/>
        </w:rPr>
        <w:t>64.</w:t>
      </w:r>
      <w:r w:rsidRPr="002977B3">
        <w:rPr>
          <w:rFonts w:ascii="Sakkal Majalla" w:eastAsia="Calibri" w:hAnsi="Sakkal Majalla" w:cs="Sakkal Majalla"/>
          <w:sz w:val="18"/>
          <w:szCs w:val="18"/>
          <w:rtl/>
        </w:rPr>
        <w:t xml:space="preserve"> . انظر</w:t>
      </w:r>
      <w:r w:rsidRPr="002977B3">
        <w:rPr>
          <w:rFonts w:ascii="Sakkal Majalla" w:hAnsi="Sakkal Majalla" w:cs="Sakkal Majalla"/>
          <w:sz w:val="18"/>
          <w:szCs w:val="18"/>
          <w:rtl/>
        </w:rPr>
        <w:t xml:space="preserve">: </w:t>
      </w:r>
      <w:hyperlink r:id="rId3" w:history="1">
        <w:r w:rsidRPr="002977B3">
          <w:rPr>
            <w:rStyle w:val="Hyperlink2"/>
            <w:rFonts w:ascii="Sakkal Majalla" w:hAnsi="Sakkal Majalla" w:cs="Sakkal Majalla"/>
            <w:sz w:val="18"/>
            <w:szCs w:val="18"/>
          </w:rPr>
          <w:t>https://bit.ly/3bIuUaR</w:t>
        </w:r>
      </w:hyperlink>
      <w:bookmarkEnd w:id="8"/>
      <w:r w:rsidRPr="002977B3">
        <w:rPr>
          <w:rFonts w:ascii="Sakkal Majalla" w:hAnsi="Sakkal Majalla" w:cs="Sakkal Majalla"/>
          <w:sz w:val="18"/>
          <w:szCs w:val="18"/>
          <w:rtl/>
        </w:rPr>
        <w:t xml:space="preserve">. </w:t>
      </w:r>
    </w:p>
    <w:bookmarkEnd w:id="9"/>
  </w:footnote>
  <w:footnote w:id="16">
    <w:p w:rsidR="00D07C9D" w:rsidRPr="002977B3" w:rsidRDefault="00D07C9D" w:rsidP="00D07C9D">
      <w:pPr>
        <w:pStyle w:val="af"/>
        <w:jc w:val="both"/>
        <w:rPr>
          <w:rFonts w:ascii="Simplified Arabic" w:hAnsi="Simplified Arabic" w:cs="Simplified Arabic"/>
          <w:sz w:val="18"/>
          <w:szCs w:val="18"/>
          <w:rtl/>
        </w:rPr>
      </w:pPr>
      <w:r w:rsidRPr="002977B3">
        <w:rPr>
          <w:rStyle w:val="ae"/>
          <w:rFonts w:ascii="Sakkal Majalla" w:hAnsi="Sakkal Majalla" w:cs="Sakkal Majalla"/>
          <w:sz w:val="18"/>
          <w:szCs w:val="18"/>
        </w:rPr>
        <w:footnoteRef/>
      </w:r>
      <w:r w:rsidRPr="002977B3">
        <w:rPr>
          <w:rFonts w:ascii="Sakkal Majalla" w:hAnsi="Sakkal Majalla" w:cs="Sakkal Majalla"/>
          <w:sz w:val="18"/>
          <w:szCs w:val="18"/>
        </w:rPr>
        <w:t xml:space="preserve"> </w:t>
      </w:r>
      <w:bookmarkStart w:id="10" w:name="_Hlk48384222"/>
      <w:r w:rsidRPr="002977B3">
        <w:rPr>
          <w:rFonts w:ascii="Sakkal Majalla" w:hAnsi="Sakkal Majalla" w:cs="Sakkal Majalla"/>
          <w:sz w:val="18"/>
          <w:szCs w:val="18"/>
          <w:rtl/>
        </w:rPr>
        <w:t>وليد</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مصطفى، "الموارد</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الطبيعية</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في</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فلسطين</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محددات</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الاستغلال</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وآليات</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تعظيم</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الفائدة"، (رام</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الله</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معهد</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أبحاث</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السياسات</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الاقتصادية</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الفلسطيني</w:t>
      </w:r>
      <w:r w:rsidRPr="002977B3">
        <w:rPr>
          <w:rFonts w:ascii="Sakkal Majalla" w:hAnsi="Sakkal Majalla" w:cs="Sakkal Majalla"/>
          <w:sz w:val="18"/>
          <w:szCs w:val="18"/>
        </w:rPr>
        <w:t>–</w:t>
      </w:r>
      <w:proofErr w:type="spellStart"/>
      <w:r w:rsidRPr="002977B3">
        <w:rPr>
          <w:rFonts w:ascii="Sakkal Majalla" w:hAnsi="Sakkal Majalla" w:cs="Sakkal Majalla"/>
          <w:sz w:val="18"/>
          <w:szCs w:val="18"/>
          <w:rtl/>
        </w:rPr>
        <w:t>ماس</w:t>
      </w:r>
      <w:proofErr w:type="spellEnd"/>
      <w:r w:rsidRPr="002977B3">
        <w:rPr>
          <w:rFonts w:ascii="Sakkal Majalla" w:hAnsi="Sakkal Majalla" w:cs="Sakkal Majalla"/>
          <w:sz w:val="18"/>
          <w:szCs w:val="18"/>
          <w:rtl/>
        </w:rPr>
        <w:t>، 2016)</w:t>
      </w:r>
      <w:r w:rsidRPr="002977B3">
        <w:rPr>
          <w:rFonts w:ascii="Sakkal Majalla" w:hAnsi="Sakkal Majalla" w:cs="Sakkal Majalla"/>
          <w:sz w:val="18"/>
          <w:szCs w:val="18"/>
        </w:rPr>
        <w:t xml:space="preserve"> </w:t>
      </w:r>
      <w:r w:rsidRPr="002977B3">
        <w:rPr>
          <w:rFonts w:ascii="Simplified Arabic" w:hAnsi="Simplified Arabic" w:cs="Simplified Arabic"/>
          <w:sz w:val="18"/>
          <w:szCs w:val="18"/>
        </w:rPr>
        <w:t>.</w:t>
      </w:r>
    </w:p>
    <w:bookmarkEnd w:id="10"/>
  </w:footnote>
  <w:footnote w:id="17">
    <w:p w:rsidR="00D07C9D" w:rsidRPr="002977B3" w:rsidRDefault="00D07C9D" w:rsidP="00D07C9D">
      <w:pPr>
        <w:spacing w:after="0" w:line="240" w:lineRule="auto"/>
        <w:jc w:val="lowKashida"/>
        <w:rPr>
          <w:rFonts w:ascii="Sakkal Majalla" w:hAnsi="Sakkal Majalla" w:cs="Sakkal Majalla"/>
          <w:sz w:val="18"/>
          <w:szCs w:val="18"/>
          <w:rtl/>
        </w:rPr>
      </w:pPr>
      <w:r w:rsidRPr="002977B3">
        <w:rPr>
          <w:rStyle w:val="ae"/>
          <w:rFonts w:ascii="Sakkal Majalla" w:hAnsi="Sakkal Majalla" w:cs="Sakkal Majalla"/>
          <w:sz w:val="18"/>
          <w:szCs w:val="18"/>
        </w:rPr>
        <w:footnoteRef/>
      </w:r>
      <w:r w:rsidRPr="002977B3">
        <w:rPr>
          <w:rFonts w:ascii="Sakkal Majalla" w:hAnsi="Sakkal Majalla" w:cs="Sakkal Majalla"/>
          <w:sz w:val="18"/>
          <w:szCs w:val="18"/>
        </w:rPr>
        <w:t xml:space="preserve"> </w:t>
      </w:r>
      <w:bookmarkStart w:id="11" w:name="_Hlk48384377"/>
      <w:r w:rsidRPr="002977B3">
        <w:rPr>
          <w:rFonts w:ascii="Sakkal Majalla" w:eastAsia="Calibri" w:hAnsi="Sakkal Majalla" w:cs="Sakkal Majalla"/>
          <w:sz w:val="18"/>
          <w:szCs w:val="18"/>
          <w:rtl/>
        </w:rPr>
        <w:t>محمد</w:t>
      </w:r>
      <w:r w:rsidRPr="002977B3">
        <w:rPr>
          <w:rFonts w:ascii="Sakkal Majalla" w:eastAsia="Calibri" w:hAnsi="Sakkal Majalla" w:cs="Sakkal Majalla"/>
          <w:sz w:val="18"/>
          <w:szCs w:val="18"/>
        </w:rPr>
        <w:t xml:space="preserve"> </w:t>
      </w:r>
      <w:r w:rsidRPr="002977B3">
        <w:rPr>
          <w:rFonts w:ascii="Sakkal Majalla" w:eastAsia="Calibri" w:hAnsi="Sakkal Majalla" w:cs="Sakkal Majalla"/>
          <w:sz w:val="18"/>
          <w:szCs w:val="18"/>
          <w:rtl/>
        </w:rPr>
        <w:t>اشتية، "الاقتصاد الفلسطيني: حصار عوامل الإنتاج"، (القدس: المجلس الاقتصادي الفلسطيني للتنمية والإعمار</w:t>
      </w:r>
      <w:r w:rsidRPr="002977B3">
        <w:rPr>
          <w:rFonts w:ascii="Sakkal Majalla" w:eastAsia="Calibri" w:hAnsi="Sakkal Majalla" w:cs="Sakkal Majalla"/>
          <w:sz w:val="18"/>
          <w:szCs w:val="18"/>
        </w:rPr>
        <w:t xml:space="preserve">/ </w:t>
      </w:r>
      <w:proofErr w:type="spellStart"/>
      <w:r w:rsidRPr="002977B3">
        <w:rPr>
          <w:rFonts w:ascii="Sakkal Majalla" w:eastAsia="Calibri" w:hAnsi="Sakkal Majalla" w:cs="Sakkal Majalla"/>
          <w:sz w:val="18"/>
          <w:szCs w:val="18"/>
          <w:rtl/>
        </w:rPr>
        <w:t>بكدار</w:t>
      </w:r>
      <w:proofErr w:type="spellEnd"/>
      <w:r w:rsidRPr="002977B3">
        <w:rPr>
          <w:rFonts w:ascii="Sakkal Majalla" w:eastAsia="Calibri" w:hAnsi="Sakkal Majalla" w:cs="Sakkal Majalla"/>
          <w:sz w:val="18"/>
          <w:szCs w:val="18"/>
          <w:rtl/>
        </w:rPr>
        <w:t>،</w:t>
      </w:r>
      <w:r w:rsidRPr="002977B3">
        <w:rPr>
          <w:rFonts w:ascii="Sakkal Majalla" w:eastAsia="Calibri" w:hAnsi="Sakkal Majalla" w:cs="Sakkal Majalla"/>
          <w:sz w:val="18"/>
          <w:szCs w:val="18"/>
        </w:rPr>
        <w:t xml:space="preserve"> (2017</w:t>
      </w:r>
      <w:r w:rsidRPr="002977B3">
        <w:rPr>
          <w:rFonts w:ascii="Sakkal Majalla" w:eastAsia="Calibri" w:hAnsi="Sakkal Majalla" w:cs="Sakkal Majalla"/>
          <w:sz w:val="18"/>
          <w:szCs w:val="18"/>
          <w:rtl/>
        </w:rPr>
        <w:t>،</w:t>
      </w:r>
      <w:r w:rsidRPr="002977B3">
        <w:rPr>
          <w:rFonts w:ascii="Sakkal Majalla" w:eastAsia="Calibri" w:hAnsi="Sakkal Majalla" w:cs="Sakkal Majalla"/>
          <w:sz w:val="18"/>
          <w:szCs w:val="18"/>
        </w:rPr>
        <w:t xml:space="preserve"> </w:t>
      </w:r>
      <w:r w:rsidRPr="002977B3">
        <w:rPr>
          <w:rFonts w:ascii="Sakkal Majalla" w:eastAsia="Calibri" w:hAnsi="Sakkal Majalla" w:cs="Sakkal Majalla"/>
          <w:sz w:val="18"/>
          <w:szCs w:val="18"/>
          <w:rtl/>
        </w:rPr>
        <w:t>ص</w:t>
      </w:r>
      <w:r w:rsidRPr="002977B3">
        <w:rPr>
          <w:rFonts w:ascii="Sakkal Majalla" w:eastAsia="Calibri" w:hAnsi="Sakkal Majalla" w:cs="Sakkal Majalla"/>
          <w:sz w:val="18"/>
          <w:szCs w:val="18"/>
        </w:rPr>
        <w:t xml:space="preserve"> 131.</w:t>
      </w:r>
      <w:bookmarkEnd w:id="11"/>
      <w:r w:rsidRPr="002977B3">
        <w:rPr>
          <w:rFonts w:ascii="Sakkal Majalla" w:eastAsia="Calibri" w:hAnsi="Sakkal Majalla" w:cs="Sakkal Majalla"/>
          <w:sz w:val="18"/>
          <w:szCs w:val="18"/>
          <w:rtl/>
        </w:rPr>
        <w:t xml:space="preserve"> </w:t>
      </w:r>
    </w:p>
  </w:footnote>
  <w:footnote w:id="18">
    <w:p w:rsidR="00D07C9D" w:rsidRPr="002977B3" w:rsidRDefault="00D07C9D" w:rsidP="00D07C9D">
      <w:pPr>
        <w:pStyle w:val="af"/>
        <w:bidi w:val="0"/>
        <w:jc w:val="lowKashida"/>
        <w:rPr>
          <w:rFonts w:ascii="Sakkal Majalla" w:hAnsi="Sakkal Majalla" w:cs="Sakkal Majalla"/>
          <w:sz w:val="18"/>
          <w:szCs w:val="18"/>
        </w:rPr>
      </w:pPr>
      <w:r w:rsidRPr="002977B3">
        <w:rPr>
          <w:rStyle w:val="ae"/>
          <w:rFonts w:ascii="Sakkal Majalla" w:hAnsi="Sakkal Majalla" w:cs="Sakkal Majalla"/>
          <w:sz w:val="18"/>
          <w:szCs w:val="18"/>
        </w:rPr>
        <w:footnoteRef/>
      </w:r>
      <w:r w:rsidRPr="002977B3">
        <w:rPr>
          <w:rFonts w:ascii="Sakkal Majalla" w:hAnsi="Sakkal Majalla" w:cs="Sakkal Majalla"/>
          <w:sz w:val="18"/>
          <w:szCs w:val="18"/>
        </w:rPr>
        <w:t xml:space="preserve"> World Bank, </w:t>
      </w:r>
      <w:r w:rsidRPr="002977B3">
        <w:rPr>
          <w:rFonts w:ascii="Sakkal Majalla" w:hAnsi="Sakkal Majalla" w:cs="Sakkal Majalla"/>
          <w:i/>
          <w:iCs/>
          <w:sz w:val="18"/>
          <w:szCs w:val="18"/>
        </w:rPr>
        <w:t>Area C and the Future of the Palestinian Economy</w:t>
      </w:r>
      <w:r w:rsidRPr="002977B3">
        <w:rPr>
          <w:rFonts w:ascii="Sakkal Majalla" w:hAnsi="Sakkal Majalla" w:cs="Sakkal Majalla"/>
          <w:sz w:val="18"/>
          <w:szCs w:val="18"/>
        </w:rPr>
        <w:t>, 2/10/2013, p. 9.</w:t>
      </w:r>
    </w:p>
  </w:footnote>
  <w:footnote w:id="19">
    <w:p w:rsidR="00D07C9D" w:rsidRPr="002977B3" w:rsidRDefault="00D07C9D" w:rsidP="00D07C9D">
      <w:pPr>
        <w:pStyle w:val="af"/>
        <w:bidi w:val="0"/>
        <w:jc w:val="lowKashida"/>
        <w:rPr>
          <w:rFonts w:ascii="Sakkal Majalla" w:hAnsi="Sakkal Majalla" w:cs="Sakkal Majalla"/>
          <w:sz w:val="18"/>
          <w:szCs w:val="18"/>
        </w:rPr>
      </w:pPr>
      <w:r w:rsidRPr="002977B3">
        <w:rPr>
          <w:rStyle w:val="ae"/>
          <w:rFonts w:ascii="Sakkal Majalla" w:hAnsi="Sakkal Majalla" w:cs="Sakkal Majalla"/>
          <w:sz w:val="18"/>
          <w:szCs w:val="18"/>
        </w:rPr>
        <w:footnoteRef/>
      </w:r>
      <w:r w:rsidRPr="002977B3">
        <w:rPr>
          <w:rFonts w:ascii="Sakkal Majalla" w:hAnsi="Sakkal Majalla" w:cs="Sakkal Majalla"/>
          <w:sz w:val="18"/>
          <w:szCs w:val="18"/>
        </w:rPr>
        <w:t xml:space="preserve"> Ibid., p. 8.</w:t>
      </w:r>
    </w:p>
  </w:footnote>
  <w:footnote w:id="20">
    <w:p w:rsidR="00D07C9D" w:rsidRPr="002977B3" w:rsidRDefault="00D07C9D" w:rsidP="00D07C9D">
      <w:pPr>
        <w:pStyle w:val="af"/>
        <w:jc w:val="both"/>
        <w:rPr>
          <w:rFonts w:ascii="Sakkal Majalla" w:hAnsi="Sakkal Majalla" w:cs="Sakkal Majalla"/>
          <w:sz w:val="18"/>
          <w:szCs w:val="18"/>
          <w:rtl/>
        </w:rPr>
      </w:pPr>
      <w:r w:rsidRPr="002977B3">
        <w:rPr>
          <w:rStyle w:val="ae"/>
          <w:rFonts w:ascii="Sakkal Majalla" w:hAnsi="Sakkal Majalla" w:cs="Sakkal Majalla"/>
          <w:sz w:val="18"/>
          <w:szCs w:val="18"/>
        </w:rPr>
        <w:footnoteRef/>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اشتية،</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 xml:space="preserve">ص </w:t>
      </w:r>
      <w:r w:rsidRPr="002977B3">
        <w:rPr>
          <w:rFonts w:ascii="Sakkal Majalla" w:hAnsi="Sakkal Majalla" w:cs="Sakkal Majalla"/>
          <w:sz w:val="18"/>
          <w:szCs w:val="18"/>
        </w:rPr>
        <w:t>133.</w:t>
      </w:r>
    </w:p>
  </w:footnote>
  <w:footnote w:id="21">
    <w:p w:rsidR="00D07C9D" w:rsidRPr="002977B3" w:rsidRDefault="00D07C9D" w:rsidP="00D07C9D">
      <w:pPr>
        <w:pStyle w:val="af"/>
        <w:jc w:val="both"/>
        <w:rPr>
          <w:rFonts w:ascii="Sakkal Majalla" w:hAnsi="Sakkal Majalla" w:cs="Sakkal Majalla"/>
          <w:sz w:val="18"/>
          <w:szCs w:val="18"/>
          <w:rtl/>
        </w:rPr>
      </w:pPr>
      <w:r w:rsidRPr="002977B3">
        <w:rPr>
          <w:rStyle w:val="ae"/>
          <w:rFonts w:ascii="Sakkal Majalla" w:hAnsi="Sakkal Majalla" w:cs="Sakkal Majalla"/>
          <w:sz w:val="18"/>
          <w:szCs w:val="18"/>
        </w:rPr>
        <w:footnoteRef/>
      </w:r>
      <w:r w:rsidRPr="002977B3">
        <w:rPr>
          <w:rFonts w:ascii="Sakkal Majalla" w:hAnsi="Sakkal Majalla" w:cs="Sakkal Majalla"/>
          <w:sz w:val="18"/>
          <w:szCs w:val="18"/>
          <w:rtl/>
        </w:rPr>
        <w:t xml:space="preserve"> سلطة</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النقد</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الفلسطينية،</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دائرة الأبحاث والسياسات النقدية، التقرير</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السنوي</w:t>
      </w:r>
      <w:r w:rsidRPr="002977B3">
        <w:rPr>
          <w:rFonts w:ascii="Sakkal Majalla" w:hAnsi="Sakkal Majalla" w:cs="Sakkal Majalla"/>
          <w:sz w:val="18"/>
          <w:szCs w:val="18"/>
        </w:rPr>
        <w:t xml:space="preserve"> 2016</w:t>
      </w:r>
      <w:r w:rsidRPr="002977B3">
        <w:rPr>
          <w:rFonts w:ascii="Sakkal Majalla" w:hAnsi="Sakkal Majalla" w:cs="Sakkal Majalla"/>
          <w:sz w:val="18"/>
          <w:szCs w:val="18"/>
          <w:rtl/>
        </w:rPr>
        <w:t xml:space="preserve">، (رام الله: </w:t>
      </w:r>
      <w:r w:rsidRPr="002977B3">
        <w:rPr>
          <w:rFonts w:ascii="Sakkal Majalla" w:hAnsi="Sakkal Majalla" w:cs="Sakkal Majalla"/>
          <w:sz w:val="18"/>
          <w:szCs w:val="18"/>
        </w:rPr>
        <w:t>2017</w:t>
      </w:r>
      <w:r w:rsidRPr="002977B3">
        <w:rPr>
          <w:rFonts w:ascii="Sakkal Majalla" w:hAnsi="Sakkal Majalla" w:cs="Sakkal Majalla"/>
          <w:sz w:val="18"/>
          <w:szCs w:val="18"/>
          <w:rtl/>
        </w:rPr>
        <w:t>)، ص</w:t>
      </w:r>
      <w:r w:rsidRPr="002977B3">
        <w:rPr>
          <w:rFonts w:ascii="Sakkal Majalla" w:hAnsi="Sakkal Majalla" w:cs="Sakkal Majalla"/>
          <w:sz w:val="18"/>
          <w:szCs w:val="18"/>
        </w:rPr>
        <w:t xml:space="preserve"> 3.</w:t>
      </w:r>
    </w:p>
  </w:footnote>
  <w:footnote w:id="22">
    <w:p w:rsidR="00D07C9D" w:rsidRPr="002977B3" w:rsidRDefault="00D07C9D" w:rsidP="00D07C9D">
      <w:pPr>
        <w:pStyle w:val="af"/>
        <w:rPr>
          <w:rFonts w:ascii="Sakkal Majalla" w:hAnsi="Sakkal Majalla" w:cs="Sakkal Majalla"/>
          <w:sz w:val="18"/>
          <w:szCs w:val="18"/>
        </w:rPr>
      </w:pPr>
      <w:r w:rsidRPr="002977B3">
        <w:rPr>
          <w:rStyle w:val="ae"/>
          <w:rFonts w:ascii="Sakkal Majalla" w:hAnsi="Sakkal Majalla" w:cs="Sakkal Majalla"/>
          <w:sz w:val="18"/>
          <w:szCs w:val="18"/>
        </w:rPr>
        <w:footnoteRef/>
      </w:r>
      <w:r w:rsidRPr="002977B3">
        <w:rPr>
          <w:rFonts w:ascii="Sakkal Majalla" w:hAnsi="Sakkal Majalla" w:cs="Sakkal Majalla"/>
          <w:sz w:val="18"/>
          <w:szCs w:val="18"/>
        </w:rPr>
        <w:t xml:space="preserve"> </w:t>
      </w:r>
      <w:bookmarkStart w:id="12" w:name="_Hlk50413716"/>
      <w:r w:rsidRPr="002977B3">
        <w:rPr>
          <w:rFonts w:ascii="Sakkal Majalla" w:hAnsi="Sakkal Majalla" w:cs="Sakkal Majalla"/>
          <w:sz w:val="18"/>
          <w:szCs w:val="18"/>
          <w:rtl/>
        </w:rPr>
        <w:t xml:space="preserve">مسيف، جميل مسيف، "كيفية الحد من الارتهان الاقتصادي في ظل بروتوكول باريس الاقتصادي: الانفكاك الاقتصادي عن إسرائيل"، مجلة سياسات، العدد </w:t>
      </w:r>
      <w:r w:rsidRPr="002977B3">
        <w:rPr>
          <w:rFonts w:ascii="Sakkal Majalla" w:hAnsi="Sakkal Majalla" w:cs="Sakkal Majalla"/>
          <w:sz w:val="18"/>
          <w:szCs w:val="18"/>
        </w:rPr>
        <w:t>47</w:t>
      </w:r>
      <w:r w:rsidRPr="002977B3">
        <w:rPr>
          <w:rFonts w:ascii="Sakkal Majalla" w:hAnsi="Sakkal Majalla" w:cs="Sakkal Majalla"/>
          <w:sz w:val="18"/>
          <w:szCs w:val="18"/>
          <w:rtl/>
        </w:rPr>
        <w:t xml:space="preserve">، معهد السياسات العامة، رام الله، فلسطين، </w:t>
      </w:r>
      <w:r w:rsidRPr="002977B3">
        <w:rPr>
          <w:rFonts w:ascii="Sakkal Majalla" w:hAnsi="Sakkal Majalla" w:cs="Sakkal Majalla"/>
          <w:sz w:val="18"/>
          <w:szCs w:val="18"/>
        </w:rPr>
        <w:t>2019</w:t>
      </w:r>
      <w:r w:rsidRPr="002977B3">
        <w:rPr>
          <w:rFonts w:ascii="Sakkal Majalla" w:hAnsi="Sakkal Majalla" w:cs="Sakkal Majalla"/>
          <w:sz w:val="18"/>
          <w:szCs w:val="18"/>
          <w:rtl/>
        </w:rPr>
        <w:t>، ص</w:t>
      </w:r>
      <w:r w:rsidRPr="002977B3">
        <w:rPr>
          <w:rFonts w:ascii="Sakkal Majalla" w:hAnsi="Sakkal Majalla" w:cs="Sakkal Majalla"/>
          <w:sz w:val="18"/>
          <w:szCs w:val="18"/>
        </w:rPr>
        <w:t>12.</w:t>
      </w:r>
    </w:p>
    <w:bookmarkEnd w:id="12"/>
  </w:footnote>
  <w:footnote w:id="23">
    <w:p w:rsidR="00D07C9D" w:rsidRPr="002977B3" w:rsidRDefault="00D07C9D" w:rsidP="00D07C9D">
      <w:pPr>
        <w:pStyle w:val="af"/>
        <w:rPr>
          <w:rFonts w:ascii="Sakkal Majalla" w:hAnsi="Sakkal Majalla" w:cs="Sakkal Majalla"/>
          <w:sz w:val="18"/>
          <w:szCs w:val="18"/>
        </w:rPr>
      </w:pPr>
      <w:r w:rsidRPr="002977B3">
        <w:rPr>
          <w:rStyle w:val="ae"/>
          <w:rFonts w:ascii="Sakkal Majalla" w:hAnsi="Sakkal Majalla" w:cs="Sakkal Majalla"/>
          <w:sz w:val="18"/>
          <w:szCs w:val="18"/>
        </w:rPr>
        <w:footnoteRef/>
      </w:r>
      <w:r w:rsidRPr="002977B3">
        <w:rPr>
          <w:rFonts w:ascii="Sakkal Majalla" w:hAnsi="Sakkal Majalla" w:cs="Sakkal Majalla"/>
          <w:sz w:val="18"/>
          <w:szCs w:val="18"/>
        </w:rPr>
        <w:t xml:space="preserve">   </w:t>
      </w:r>
      <w:bookmarkStart w:id="13" w:name="_Hlk50301889"/>
      <w:r w:rsidRPr="002977B3">
        <w:rPr>
          <w:rFonts w:ascii="Sakkal Majalla" w:hAnsi="Sakkal Majalla" w:cs="Sakkal Majalla"/>
          <w:sz w:val="18"/>
          <w:szCs w:val="18"/>
          <w:rtl/>
        </w:rPr>
        <w:t xml:space="preserve">غادة ملحم، التجارة الخارجية الفلسطينية وأثرها في انتشار البطالة والفقر في الضفة الغربية، رسالة ماجستير، جامعة النجاح الوطنية، نابلس، فلسطين، </w:t>
      </w:r>
      <w:r w:rsidRPr="002977B3">
        <w:rPr>
          <w:rFonts w:ascii="Sakkal Majalla" w:hAnsi="Sakkal Majalla" w:cs="Sakkal Majalla"/>
          <w:sz w:val="18"/>
          <w:szCs w:val="18"/>
        </w:rPr>
        <w:t>2016</w:t>
      </w:r>
      <w:r w:rsidRPr="002977B3">
        <w:rPr>
          <w:rFonts w:ascii="Sakkal Majalla" w:hAnsi="Sakkal Majalla" w:cs="Sakkal Majalla"/>
          <w:sz w:val="18"/>
          <w:szCs w:val="18"/>
          <w:rtl/>
        </w:rPr>
        <w:t xml:space="preserve">، ص </w:t>
      </w:r>
      <w:r w:rsidRPr="002977B3">
        <w:rPr>
          <w:rFonts w:ascii="Sakkal Majalla" w:hAnsi="Sakkal Majalla" w:cs="Sakkal Majalla"/>
          <w:sz w:val="18"/>
          <w:szCs w:val="18"/>
        </w:rPr>
        <w:t>140.</w:t>
      </w:r>
    </w:p>
    <w:bookmarkEnd w:id="13"/>
  </w:footnote>
  <w:footnote w:id="24">
    <w:p w:rsidR="00D07C9D" w:rsidRPr="002977B3" w:rsidRDefault="00D07C9D" w:rsidP="00D07C9D">
      <w:pPr>
        <w:pStyle w:val="af"/>
        <w:jc w:val="both"/>
        <w:rPr>
          <w:rFonts w:ascii="Sakkal Majalla" w:hAnsi="Sakkal Majalla" w:cs="Sakkal Majalla"/>
          <w:sz w:val="18"/>
          <w:szCs w:val="18"/>
          <w:rtl/>
        </w:rPr>
      </w:pPr>
      <w:r w:rsidRPr="002977B3">
        <w:rPr>
          <w:rStyle w:val="ae"/>
          <w:rFonts w:ascii="Sakkal Majalla" w:hAnsi="Sakkal Majalla" w:cs="Sakkal Majalla"/>
          <w:sz w:val="18"/>
          <w:szCs w:val="18"/>
        </w:rPr>
        <w:footnoteRef/>
      </w:r>
      <w:r w:rsidRPr="002977B3">
        <w:rPr>
          <w:rFonts w:ascii="Sakkal Majalla" w:hAnsi="Sakkal Majalla" w:cs="Sakkal Majalla"/>
          <w:sz w:val="18"/>
          <w:szCs w:val="18"/>
          <w:rtl/>
        </w:rPr>
        <w:t xml:space="preserve"> </w:t>
      </w:r>
      <w:r w:rsidRPr="002977B3">
        <w:rPr>
          <w:rFonts w:ascii="Sakkal Majalla" w:eastAsia="Calibri" w:hAnsi="Sakkal Majalla" w:cs="Sakkal Majalla"/>
          <w:sz w:val="18"/>
          <w:szCs w:val="18"/>
          <w:rtl/>
        </w:rPr>
        <w:t>سلطة</w:t>
      </w:r>
      <w:r w:rsidRPr="002977B3">
        <w:rPr>
          <w:rFonts w:ascii="Sakkal Majalla" w:eastAsia="Calibri" w:hAnsi="Sakkal Majalla" w:cs="Sakkal Majalla"/>
          <w:sz w:val="18"/>
          <w:szCs w:val="18"/>
        </w:rPr>
        <w:t xml:space="preserve"> </w:t>
      </w:r>
      <w:r w:rsidRPr="002977B3">
        <w:rPr>
          <w:rFonts w:ascii="Sakkal Majalla" w:eastAsia="Calibri" w:hAnsi="Sakkal Majalla" w:cs="Sakkal Majalla"/>
          <w:sz w:val="18"/>
          <w:szCs w:val="18"/>
          <w:rtl/>
        </w:rPr>
        <w:t>النقد</w:t>
      </w:r>
      <w:r w:rsidRPr="002977B3">
        <w:rPr>
          <w:rFonts w:ascii="Sakkal Majalla" w:eastAsia="Calibri" w:hAnsi="Sakkal Majalla" w:cs="Sakkal Majalla"/>
          <w:sz w:val="18"/>
          <w:szCs w:val="18"/>
        </w:rPr>
        <w:t xml:space="preserve"> </w:t>
      </w:r>
      <w:r w:rsidRPr="002977B3">
        <w:rPr>
          <w:rFonts w:ascii="Sakkal Majalla" w:eastAsia="Calibri" w:hAnsi="Sakkal Majalla" w:cs="Sakkal Majalla"/>
          <w:sz w:val="18"/>
          <w:szCs w:val="18"/>
          <w:rtl/>
        </w:rPr>
        <w:t>الفلسطينية،</w:t>
      </w:r>
      <w:r w:rsidRPr="002977B3">
        <w:rPr>
          <w:rFonts w:ascii="Sakkal Majalla" w:eastAsia="Calibri" w:hAnsi="Sakkal Majalla" w:cs="Sakkal Majalla"/>
          <w:sz w:val="18"/>
          <w:szCs w:val="18"/>
        </w:rPr>
        <w:t xml:space="preserve"> </w:t>
      </w:r>
      <w:r w:rsidRPr="002977B3">
        <w:rPr>
          <w:rFonts w:ascii="Sakkal Majalla" w:eastAsia="Calibri" w:hAnsi="Sakkal Majalla" w:cs="Sakkal Majalla"/>
          <w:sz w:val="18"/>
          <w:szCs w:val="18"/>
          <w:rtl/>
        </w:rPr>
        <w:t>دائرة الأبحاث والسياسات النقدية، التقرير</w:t>
      </w:r>
      <w:r w:rsidRPr="002977B3">
        <w:rPr>
          <w:rFonts w:ascii="Sakkal Majalla" w:eastAsia="Calibri" w:hAnsi="Sakkal Majalla" w:cs="Sakkal Majalla"/>
          <w:sz w:val="18"/>
          <w:szCs w:val="18"/>
        </w:rPr>
        <w:t xml:space="preserve"> </w:t>
      </w:r>
      <w:r w:rsidRPr="002977B3">
        <w:rPr>
          <w:rFonts w:ascii="Sakkal Majalla" w:eastAsia="Calibri" w:hAnsi="Sakkal Majalla" w:cs="Sakkal Majalla"/>
          <w:sz w:val="18"/>
          <w:szCs w:val="18"/>
          <w:rtl/>
        </w:rPr>
        <w:t>السنوي</w:t>
      </w:r>
      <w:r w:rsidRPr="002977B3">
        <w:rPr>
          <w:rFonts w:ascii="Sakkal Majalla" w:eastAsia="Calibri" w:hAnsi="Sakkal Majalla" w:cs="Sakkal Majalla"/>
          <w:sz w:val="18"/>
          <w:szCs w:val="18"/>
        </w:rPr>
        <w:t xml:space="preserve"> 2016</w:t>
      </w:r>
      <w:r w:rsidRPr="002977B3">
        <w:rPr>
          <w:rFonts w:ascii="Sakkal Majalla" w:eastAsia="Calibri" w:hAnsi="Sakkal Majalla" w:cs="Sakkal Majalla"/>
          <w:sz w:val="18"/>
          <w:szCs w:val="18"/>
          <w:rtl/>
        </w:rPr>
        <w:t xml:space="preserve"> (رام</w:t>
      </w:r>
      <w:r w:rsidRPr="002977B3">
        <w:rPr>
          <w:rFonts w:ascii="Sakkal Majalla" w:eastAsia="Calibri" w:hAnsi="Sakkal Majalla" w:cs="Sakkal Majalla"/>
          <w:sz w:val="18"/>
          <w:szCs w:val="18"/>
        </w:rPr>
        <w:t xml:space="preserve"> </w:t>
      </w:r>
      <w:r w:rsidRPr="002977B3">
        <w:rPr>
          <w:rFonts w:ascii="Sakkal Majalla" w:eastAsia="Calibri" w:hAnsi="Sakkal Majalla" w:cs="Sakkal Majalla"/>
          <w:sz w:val="18"/>
          <w:szCs w:val="18"/>
          <w:rtl/>
        </w:rPr>
        <w:t xml:space="preserve">الله: </w:t>
      </w:r>
      <w:r w:rsidRPr="002977B3">
        <w:rPr>
          <w:rFonts w:ascii="Sakkal Majalla" w:eastAsia="Calibri" w:hAnsi="Sakkal Majalla" w:cs="Sakkal Majalla"/>
          <w:sz w:val="18"/>
          <w:szCs w:val="18"/>
        </w:rPr>
        <w:t>2017</w:t>
      </w:r>
      <w:r w:rsidRPr="002977B3">
        <w:rPr>
          <w:rFonts w:ascii="Sakkal Majalla" w:eastAsia="Calibri" w:hAnsi="Sakkal Majalla" w:cs="Sakkal Majalla"/>
          <w:sz w:val="18"/>
          <w:szCs w:val="18"/>
          <w:rtl/>
        </w:rPr>
        <w:t>)،</w:t>
      </w:r>
      <w:r w:rsidRPr="002977B3">
        <w:rPr>
          <w:rFonts w:ascii="Sakkal Majalla" w:eastAsia="Calibri" w:hAnsi="Sakkal Majalla" w:cs="Sakkal Majalla"/>
          <w:sz w:val="18"/>
          <w:szCs w:val="18"/>
        </w:rPr>
        <w:t xml:space="preserve"> </w:t>
      </w:r>
      <w:r w:rsidRPr="002977B3">
        <w:rPr>
          <w:rFonts w:ascii="Sakkal Majalla" w:eastAsia="Calibri" w:hAnsi="Sakkal Majalla" w:cs="Sakkal Majalla"/>
          <w:sz w:val="18"/>
          <w:szCs w:val="18"/>
          <w:rtl/>
        </w:rPr>
        <w:t>ص</w:t>
      </w:r>
      <w:r w:rsidRPr="002977B3">
        <w:rPr>
          <w:rFonts w:ascii="Sakkal Majalla" w:eastAsia="Calibri" w:hAnsi="Sakkal Majalla" w:cs="Sakkal Majalla"/>
          <w:sz w:val="18"/>
          <w:szCs w:val="18"/>
        </w:rPr>
        <w:t>40.</w:t>
      </w:r>
    </w:p>
  </w:footnote>
  <w:footnote w:id="25">
    <w:p w:rsidR="00D07C9D" w:rsidRPr="002977B3" w:rsidRDefault="00D07C9D" w:rsidP="00D07C9D">
      <w:pPr>
        <w:pStyle w:val="af"/>
        <w:jc w:val="both"/>
        <w:rPr>
          <w:rFonts w:ascii="Sakkal Majalla" w:hAnsi="Sakkal Majalla" w:cs="Sakkal Majalla"/>
          <w:sz w:val="18"/>
          <w:szCs w:val="18"/>
          <w:rtl/>
        </w:rPr>
      </w:pPr>
      <w:r w:rsidRPr="002977B3">
        <w:rPr>
          <w:rStyle w:val="ae"/>
          <w:rFonts w:ascii="Sakkal Majalla" w:hAnsi="Sakkal Majalla" w:cs="Sakkal Majalla"/>
          <w:sz w:val="18"/>
          <w:szCs w:val="18"/>
        </w:rPr>
        <w:footnoteRef/>
      </w:r>
      <w:r w:rsidRPr="002977B3">
        <w:rPr>
          <w:rFonts w:ascii="Sakkal Majalla" w:hAnsi="Sakkal Majalla" w:cs="Sakkal Majalla"/>
          <w:sz w:val="18"/>
          <w:szCs w:val="18"/>
        </w:rPr>
        <w:t xml:space="preserve"> </w:t>
      </w:r>
      <w:bookmarkStart w:id="15" w:name="_Hlk48384694"/>
      <w:r w:rsidRPr="002977B3">
        <w:rPr>
          <w:rFonts w:ascii="Sakkal Majalla" w:hAnsi="Sakkal Majalla" w:cs="Sakkal Majalla"/>
          <w:sz w:val="18"/>
          <w:szCs w:val="18"/>
          <w:rtl/>
        </w:rPr>
        <w:t>محمد</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قرش، "أثر اتفاقية باريس الاقتصادية على التجارة الخارجية الفلسطينية</w:t>
      </w:r>
      <w:r w:rsidRPr="002977B3">
        <w:rPr>
          <w:rFonts w:ascii="Sakkal Majalla" w:hAnsi="Sakkal Majalla" w:cs="Sakkal Majalla"/>
          <w:sz w:val="18"/>
          <w:szCs w:val="18"/>
        </w:rPr>
        <w:t>"</w:t>
      </w:r>
      <w:r w:rsidRPr="002977B3">
        <w:rPr>
          <w:rFonts w:ascii="Sakkal Majalla" w:hAnsi="Sakkal Majalla" w:cs="Sakkal Majalla"/>
          <w:sz w:val="18"/>
          <w:szCs w:val="18"/>
          <w:rtl/>
        </w:rPr>
        <w:t>، مجلة</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شؤون</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فلسطينية،</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العدد</w:t>
      </w:r>
      <w:r w:rsidRPr="002977B3">
        <w:rPr>
          <w:rFonts w:ascii="Sakkal Majalla" w:hAnsi="Sakkal Majalla" w:cs="Sakkal Majalla"/>
          <w:sz w:val="18"/>
          <w:szCs w:val="18"/>
        </w:rPr>
        <w:t xml:space="preserve"> 257</w:t>
      </w:r>
      <w:r w:rsidRPr="002977B3">
        <w:rPr>
          <w:rFonts w:ascii="Sakkal Majalla" w:hAnsi="Sakkal Majalla" w:cs="Sakkal Majalla"/>
          <w:sz w:val="18"/>
          <w:szCs w:val="18"/>
          <w:rtl/>
        </w:rPr>
        <w:t>، (رام الله: مركز الأبحاث الفلسطيني،</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 xml:space="preserve">صيف </w:t>
      </w:r>
      <w:r w:rsidRPr="002977B3">
        <w:rPr>
          <w:rFonts w:ascii="Sakkal Majalla" w:hAnsi="Sakkal Majalla" w:cs="Sakkal Majalla"/>
          <w:sz w:val="18"/>
          <w:szCs w:val="18"/>
        </w:rPr>
        <w:t>2014</w:t>
      </w:r>
      <w:r w:rsidRPr="002977B3">
        <w:rPr>
          <w:rFonts w:ascii="Sakkal Majalla" w:hAnsi="Sakkal Majalla" w:cs="Sakkal Majalla"/>
          <w:sz w:val="18"/>
          <w:szCs w:val="18"/>
          <w:rtl/>
        </w:rPr>
        <w:t xml:space="preserve">)، ص </w:t>
      </w:r>
      <w:r w:rsidRPr="002977B3">
        <w:rPr>
          <w:rFonts w:ascii="Sakkal Majalla" w:hAnsi="Sakkal Majalla" w:cs="Sakkal Majalla"/>
          <w:sz w:val="18"/>
          <w:szCs w:val="18"/>
        </w:rPr>
        <w:t>97.</w:t>
      </w:r>
      <w:bookmarkEnd w:id="15"/>
    </w:p>
  </w:footnote>
  <w:footnote w:id="26">
    <w:p w:rsidR="00D07C9D" w:rsidRPr="002977B3" w:rsidRDefault="00D07C9D" w:rsidP="00D07C9D">
      <w:pPr>
        <w:pStyle w:val="af"/>
        <w:jc w:val="both"/>
        <w:rPr>
          <w:rFonts w:ascii="Sakkal Majalla" w:hAnsi="Sakkal Majalla" w:cs="Sakkal Majalla"/>
          <w:sz w:val="18"/>
          <w:szCs w:val="18"/>
          <w:rtl/>
        </w:rPr>
      </w:pPr>
      <w:r w:rsidRPr="002977B3">
        <w:rPr>
          <w:rStyle w:val="ae"/>
          <w:rFonts w:ascii="Sakkal Majalla" w:hAnsi="Sakkal Majalla" w:cs="Sakkal Majalla"/>
          <w:sz w:val="18"/>
          <w:szCs w:val="18"/>
        </w:rPr>
        <w:footnoteRef/>
      </w:r>
      <w:r w:rsidRPr="002977B3">
        <w:rPr>
          <w:rFonts w:ascii="Sakkal Majalla" w:hAnsi="Sakkal Majalla" w:cs="Sakkal Majalla"/>
          <w:sz w:val="18"/>
          <w:szCs w:val="18"/>
        </w:rPr>
        <w:t xml:space="preserve"> </w:t>
      </w:r>
      <w:bookmarkStart w:id="17" w:name="_Hlk48385178"/>
      <w:r w:rsidRPr="002977B3">
        <w:rPr>
          <w:rFonts w:ascii="Sakkal Majalla" w:hAnsi="Sakkal Majalla" w:cs="Sakkal Majalla"/>
          <w:sz w:val="18"/>
          <w:szCs w:val="18"/>
          <w:rtl/>
        </w:rPr>
        <w:t>ساري</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بَشي</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 xml:space="preserve">وإيتان </w:t>
      </w:r>
      <w:proofErr w:type="spellStart"/>
      <w:r w:rsidRPr="002977B3">
        <w:rPr>
          <w:rFonts w:ascii="Sakkal Majalla" w:hAnsi="Sakkal Majalla" w:cs="Sakkal Majalla"/>
          <w:sz w:val="18"/>
          <w:szCs w:val="18"/>
          <w:rtl/>
        </w:rPr>
        <w:t>دياموند</w:t>
      </w:r>
      <w:proofErr w:type="spellEnd"/>
      <w:r w:rsidRPr="002977B3">
        <w:rPr>
          <w:rFonts w:ascii="Sakkal Majalla" w:hAnsi="Sakkal Majalla" w:cs="Sakkal Majalla"/>
          <w:sz w:val="18"/>
          <w:szCs w:val="18"/>
          <w:rtl/>
        </w:rPr>
        <w:t>، "فصل الأرض، وفصل الشعب: تحليل قانوني للقيود المفروضة على التنقل بين قطاع غزة والضفة الغربية</w:t>
      </w:r>
      <w:r w:rsidRPr="002977B3">
        <w:rPr>
          <w:rFonts w:ascii="Sakkal Majalla" w:hAnsi="Sakkal Majalla" w:cs="Sakkal Majalla"/>
          <w:sz w:val="18"/>
          <w:szCs w:val="18"/>
        </w:rPr>
        <w:t>"</w:t>
      </w:r>
      <w:r w:rsidRPr="002977B3">
        <w:rPr>
          <w:rFonts w:ascii="Sakkal Majalla" w:hAnsi="Sakkal Majalla" w:cs="Sakkal Majalla"/>
          <w:sz w:val="18"/>
          <w:szCs w:val="18"/>
          <w:rtl/>
        </w:rPr>
        <w:t>،</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جمعية</w:t>
      </w:r>
      <w:r w:rsidRPr="002977B3">
        <w:rPr>
          <w:rFonts w:ascii="Sakkal Majalla" w:hAnsi="Sakkal Majalla" w:cs="Sakkal Majalla"/>
          <w:sz w:val="18"/>
          <w:szCs w:val="18"/>
        </w:rPr>
        <w:t xml:space="preserve"> "</w:t>
      </w:r>
      <w:proofErr w:type="spellStart"/>
      <w:r w:rsidRPr="002977B3">
        <w:rPr>
          <w:rFonts w:ascii="Sakkal Majalla" w:hAnsi="Sakkal Majalla" w:cs="Sakkal Majalla"/>
          <w:sz w:val="18"/>
          <w:szCs w:val="18"/>
          <w:rtl/>
        </w:rPr>
        <w:t>جيشاه</w:t>
      </w:r>
      <w:proofErr w:type="spellEnd"/>
      <w:r w:rsidRPr="002977B3">
        <w:rPr>
          <w:rFonts w:ascii="Sakkal Majalla" w:hAnsi="Sakkal Majalla" w:cs="Sakkal Majalla"/>
          <w:sz w:val="18"/>
          <w:szCs w:val="18"/>
        </w:rPr>
        <w:t>–</w:t>
      </w:r>
      <w:proofErr w:type="spellStart"/>
      <w:r w:rsidRPr="002977B3">
        <w:rPr>
          <w:rFonts w:ascii="Sakkal Majalla" w:hAnsi="Sakkal Majalla" w:cs="Sakkal Majalla"/>
          <w:sz w:val="18"/>
          <w:szCs w:val="18"/>
          <w:rtl/>
        </w:rPr>
        <w:t>مسلك</w:t>
      </w:r>
      <w:proofErr w:type="spellEnd"/>
      <w:r w:rsidRPr="002977B3">
        <w:rPr>
          <w:rFonts w:ascii="Sakkal Majalla" w:hAnsi="Sakkal Majalla" w:cs="Sakkal Majalla"/>
          <w:sz w:val="18"/>
          <w:szCs w:val="18"/>
        </w:rPr>
        <w:t>"</w:t>
      </w:r>
      <w:r w:rsidRPr="002977B3">
        <w:rPr>
          <w:rFonts w:ascii="Sakkal Majalla" w:hAnsi="Sakkal Majalla" w:cs="Sakkal Majalla"/>
          <w:sz w:val="18"/>
          <w:szCs w:val="18"/>
          <w:rtl/>
        </w:rPr>
        <w:t>، تل أبيب يافا،</w:t>
      </w:r>
      <w:r w:rsidRPr="002977B3">
        <w:rPr>
          <w:rFonts w:ascii="Sakkal Majalla" w:hAnsi="Sakkal Majalla" w:cs="Sakkal Majalla"/>
          <w:sz w:val="18"/>
          <w:szCs w:val="18"/>
        </w:rPr>
        <w:t xml:space="preserve"> 2015</w:t>
      </w:r>
      <w:r w:rsidRPr="002977B3">
        <w:rPr>
          <w:rFonts w:ascii="Sakkal Majalla" w:hAnsi="Sakkal Majalla" w:cs="Sakkal Majalla"/>
          <w:sz w:val="18"/>
          <w:szCs w:val="18"/>
          <w:rtl/>
        </w:rPr>
        <w:t>،</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 xml:space="preserve">ص </w:t>
      </w:r>
      <w:r w:rsidRPr="002977B3">
        <w:rPr>
          <w:rFonts w:ascii="Sakkal Majalla" w:hAnsi="Sakkal Majalla" w:cs="Sakkal Majalla"/>
          <w:sz w:val="18"/>
          <w:szCs w:val="18"/>
        </w:rPr>
        <w:t>6.</w:t>
      </w:r>
      <w:bookmarkEnd w:id="17"/>
    </w:p>
  </w:footnote>
  <w:footnote w:id="27">
    <w:p w:rsidR="00D07C9D" w:rsidRPr="002977B3" w:rsidRDefault="00D07C9D" w:rsidP="00D07C9D">
      <w:pPr>
        <w:pStyle w:val="af"/>
        <w:jc w:val="both"/>
        <w:rPr>
          <w:rFonts w:ascii="Sakkal Majalla" w:hAnsi="Sakkal Majalla" w:cs="Sakkal Majalla"/>
          <w:sz w:val="18"/>
          <w:szCs w:val="18"/>
          <w:rtl/>
        </w:rPr>
      </w:pPr>
      <w:r w:rsidRPr="002977B3">
        <w:rPr>
          <w:rStyle w:val="ae"/>
          <w:rFonts w:ascii="Sakkal Majalla" w:hAnsi="Sakkal Majalla" w:cs="Sakkal Majalla"/>
          <w:sz w:val="18"/>
          <w:szCs w:val="18"/>
        </w:rPr>
        <w:footnoteRef/>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مؤتمر</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الأمم</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المتحدة</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للتجارة</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والتنمية/</w:t>
      </w:r>
      <w:r w:rsidRPr="002977B3">
        <w:rPr>
          <w:rFonts w:ascii="Sakkal Majalla" w:hAnsi="Sakkal Majalla" w:cs="Sakkal Majalla"/>
          <w:sz w:val="18"/>
          <w:szCs w:val="18"/>
        </w:rPr>
        <w:t xml:space="preserve"> </w:t>
      </w:r>
      <w:proofErr w:type="spellStart"/>
      <w:r w:rsidRPr="002977B3">
        <w:rPr>
          <w:rFonts w:ascii="Sakkal Majalla" w:hAnsi="Sakkal Majalla" w:cs="Sakkal Majalla"/>
          <w:sz w:val="18"/>
          <w:szCs w:val="18"/>
          <w:rtl/>
        </w:rPr>
        <w:t>الأونكتاد</w:t>
      </w:r>
      <w:proofErr w:type="spellEnd"/>
      <w:r w:rsidRPr="002977B3">
        <w:rPr>
          <w:rFonts w:ascii="Sakkal Majalla" w:hAnsi="Sakkal Majalla" w:cs="Sakkal Majalla"/>
          <w:sz w:val="18"/>
          <w:szCs w:val="18"/>
          <w:rtl/>
        </w:rPr>
        <w:t>،</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تقرير</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عن</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المساعدة</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المقدمة</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إلى</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الشعب</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 xml:space="preserve">الفلسطيني، (جنيف: </w:t>
      </w:r>
      <w:r w:rsidRPr="002977B3">
        <w:rPr>
          <w:rFonts w:ascii="Sakkal Majalla" w:hAnsi="Sakkal Majalla" w:cs="Sakkal Majalla"/>
          <w:sz w:val="18"/>
          <w:szCs w:val="18"/>
        </w:rPr>
        <w:t>2010</w:t>
      </w:r>
      <w:r w:rsidRPr="002977B3">
        <w:rPr>
          <w:rFonts w:ascii="Sakkal Majalla" w:hAnsi="Sakkal Majalla" w:cs="Sakkal Majalla"/>
          <w:sz w:val="18"/>
          <w:szCs w:val="18"/>
          <w:rtl/>
        </w:rPr>
        <w:t xml:space="preserve">)، ص </w:t>
      </w:r>
      <w:r w:rsidRPr="002977B3">
        <w:rPr>
          <w:rFonts w:ascii="Sakkal Majalla" w:hAnsi="Sakkal Majalla" w:cs="Sakkal Majalla"/>
          <w:sz w:val="18"/>
          <w:szCs w:val="18"/>
        </w:rPr>
        <w:t>10.</w:t>
      </w:r>
    </w:p>
  </w:footnote>
  <w:footnote w:id="28">
    <w:p w:rsidR="00D07C9D" w:rsidRPr="002977B3" w:rsidRDefault="00D07C9D" w:rsidP="00D07C9D">
      <w:pPr>
        <w:pStyle w:val="af"/>
        <w:jc w:val="both"/>
        <w:rPr>
          <w:rFonts w:ascii="Sakkal Majalla" w:hAnsi="Sakkal Majalla" w:cs="Sakkal Majalla"/>
          <w:sz w:val="18"/>
          <w:szCs w:val="18"/>
          <w:rtl/>
        </w:rPr>
      </w:pPr>
      <w:r w:rsidRPr="002977B3">
        <w:rPr>
          <w:rStyle w:val="ae"/>
          <w:rFonts w:ascii="Sakkal Majalla" w:hAnsi="Sakkal Majalla" w:cs="Sakkal Majalla"/>
          <w:sz w:val="18"/>
          <w:szCs w:val="18"/>
        </w:rPr>
        <w:footnoteRef/>
      </w:r>
      <w:r w:rsidRPr="002977B3">
        <w:rPr>
          <w:rFonts w:ascii="Sakkal Majalla" w:hAnsi="Sakkal Majalla" w:cs="Sakkal Majalla"/>
          <w:sz w:val="18"/>
          <w:szCs w:val="18"/>
        </w:rPr>
        <w:t xml:space="preserve"> </w:t>
      </w:r>
      <w:bookmarkStart w:id="18" w:name="_Hlk48385394"/>
      <w:r w:rsidRPr="002977B3">
        <w:rPr>
          <w:rFonts w:ascii="Sakkal Majalla" w:hAnsi="Sakkal Majalla" w:cs="Sakkal Majalla"/>
          <w:sz w:val="18"/>
          <w:szCs w:val="18"/>
          <w:rtl/>
        </w:rPr>
        <w:t xml:space="preserve">مكتب تنسيق الشؤون الإنسانية/ </w:t>
      </w:r>
      <w:proofErr w:type="spellStart"/>
      <w:r w:rsidRPr="002977B3">
        <w:rPr>
          <w:rFonts w:ascii="Sakkal Majalla" w:hAnsi="Sakkal Majalla" w:cs="Sakkal Majalla"/>
          <w:sz w:val="18"/>
          <w:szCs w:val="18"/>
          <w:rtl/>
        </w:rPr>
        <w:t>الأوتشا</w:t>
      </w:r>
      <w:proofErr w:type="spellEnd"/>
      <w:r w:rsidRPr="002977B3">
        <w:rPr>
          <w:rFonts w:ascii="Sakkal Majalla" w:hAnsi="Sakkal Majalla" w:cs="Sakkal Majalla"/>
          <w:sz w:val="18"/>
          <w:szCs w:val="18"/>
          <w:rtl/>
        </w:rPr>
        <w:t xml:space="preserve"> وبرنامج الأغذية العالمي</w:t>
      </w:r>
      <w:r w:rsidRPr="002977B3">
        <w:rPr>
          <w:rFonts w:ascii="Sakkal Majalla" w:hAnsi="Sakkal Majalla" w:cs="Sakkal Majalla"/>
          <w:b/>
          <w:bCs/>
          <w:sz w:val="18"/>
          <w:szCs w:val="18"/>
          <w:rtl/>
        </w:rPr>
        <w:t>،</w:t>
      </w:r>
      <w:r w:rsidRPr="002977B3" w:rsidDel="00F57EF3">
        <w:rPr>
          <w:rFonts w:ascii="Sakkal Majalla" w:hAnsi="Sakkal Majalla" w:cs="Sakkal Majalla"/>
          <w:b/>
          <w:bCs/>
          <w:sz w:val="18"/>
          <w:szCs w:val="18"/>
        </w:rPr>
        <w:t xml:space="preserve"> </w:t>
      </w:r>
      <w:r w:rsidRPr="002977B3">
        <w:rPr>
          <w:rFonts w:ascii="Sakkal Majalla" w:hAnsi="Sakkal Majalla" w:cs="Sakkal Majalla"/>
          <w:b/>
          <w:bCs/>
          <w:sz w:val="18"/>
          <w:szCs w:val="18"/>
          <w:rtl/>
        </w:rPr>
        <w:t>بين</w:t>
      </w:r>
      <w:r w:rsidRPr="002977B3">
        <w:rPr>
          <w:rFonts w:ascii="Sakkal Majalla" w:hAnsi="Sakkal Majalla" w:cs="Sakkal Majalla"/>
          <w:b/>
          <w:bCs/>
          <w:sz w:val="18"/>
          <w:szCs w:val="18"/>
        </w:rPr>
        <w:t xml:space="preserve"> </w:t>
      </w:r>
      <w:r w:rsidRPr="002977B3">
        <w:rPr>
          <w:rFonts w:ascii="Sakkal Majalla" w:hAnsi="Sakkal Majalla" w:cs="Sakkal Majalla"/>
          <w:b/>
          <w:bCs/>
          <w:sz w:val="18"/>
          <w:szCs w:val="18"/>
          <w:rtl/>
        </w:rPr>
        <w:t>الجدار</w:t>
      </w:r>
      <w:r w:rsidRPr="002977B3">
        <w:rPr>
          <w:rFonts w:ascii="Sakkal Majalla" w:hAnsi="Sakkal Majalla" w:cs="Sakkal Majalla"/>
          <w:b/>
          <w:bCs/>
          <w:sz w:val="18"/>
          <w:szCs w:val="18"/>
        </w:rPr>
        <w:t xml:space="preserve"> </w:t>
      </w:r>
      <w:r w:rsidRPr="002977B3">
        <w:rPr>
          <w:rFonts w:ascii="Sakkal Majalla" w:hAnsi="Sakkal Majalla" w:cs="Sakkal Majalla"/>
          <w:b/>
          <w:bCs/>
          <w:sz w:val="18"/>
          <w:szCs w:val="18"/>
          <w:rtl/>
        </w:rPr>
        <w:t>والسندان</w:t>
      </w:r>
      <w:r w:rsidRPr="002977B3">
        <w:rPr>
          <w:rFonts w:ascii="Sakkal Majalla" w:hAnsi="Sakkal Majalla" w:cs="Sakkal Majalla"/>
          <w:b/>
          <w:bCs/>
          <w:sz w:val="18"/>
          <w:szCs w:val="18"/>
        </w:rPr>
        <w:t xml:space="preserve">: </w:t>
      </w:r>
      <w:r w:rsidRPr="002977B3">
        <w:rPr>
          <w:rFonts w:ascii="Sakkal Majalla" w:hAnsi="Sakkal Majalla" w:cs="Sakkal Majalla"/>
          <w:b/>
          <w:bCs/>
          <w:sz w:val="18"/>
          <w:szCs w:val="18"/>
          <w:rtl/>
        </w:rPr>
        <w:t>الأثر</w:t>
      </w:r>
      <w:r w:rsidRPr="002977B3">
        <w:rPr>
          <w:rFonts w:ascii="Sakkal Majalla" w:hAnsi="Sakkal Majalla" w:cs="Sakkal Majalla"/>
          <w:b/>
          <w:bCs/>
          <w:sz w:val="18"/>
          <w:szCs w:val="18"/>
        </w:rPr>
        <w:t xml:space="preserve"> </w:t>
      </w:r>
      <w:r w:rsidRPr="002977B3">
        <w:rPr>
          <w:rFonts w:ascii="Sakkal Majalla" w:hAnsi="Sakkal Majalla" w:cs="Sakkal Majalla"/>
          <w:b/>
          <w:bCs/>
          <w:sz w:val="18"/>
          <w:szCs w:val="18"/>
          <w:rtl/>
        </w:rPr>
        <w:t>الإنساني</w:t>
      </w:r>
      <w:r w:rsidRPr="002977B3">
        <w:rPr>
          <w:rFonts w:ascii="Sakkal Majalla" w:hAnsi="Sakkal Majalla" w:cs="Sakkal Majalla"/>
          <w:b/>
          <w:bCs/>
          <w:sz w:val="18"/>
          <w:szCs w:val="18"/>
        </w:rPr>
        <w:t xml:space="preserve"> </w:t>
      </w:r>
      <w:r w:rsidRPr="002977B3">
        <w:rPr>
          <w:rFonts w:ascii="Sakkal Majalla" w:hAnsi="Sakkal Majalla" w:cs="Sakkal Majalla"/>
          <w:b/>
          <w:bCs/>
          <w:sz w:val="18"/>
          <w:szCs w:val="18"/>
          <w:rtl/>
        </w:rPr>
        <w:t>للقيود</w:t>
      </w:r>
      <w:r w:rsidRPr="002977B3">
        <w:rPr>
          <w:rFonts w:ascii="Sakkal Majalla" w:hAnsi="Sakkal Majalla" w:cs="Sakkal Majalla"/>
          <w:b/>
          <w:bCs/>
          <w:sz w:val="18"/>
          <w:szCs w:val="18"/>
        </w:rPr>
        <w:t xml:space="preserve"> </w:t>
      </w:r>
      <w:r w:rsidRPr="002977B3">
        <w:rPr>
          <w:rFonts w:ascii="Sakkal Majalla" w:hAnsi="Sakkal Majalla" w:cs="Sakkal Majalla"/>
          <w:b/>
          <w:bCs/>
          <w:sz w:val="18"/>
          <w:szCs w:val="18"/>
          <w:rtl/>
        </w:rPr>
        <w:t>الإسرائيلية</w:t>
      </w:r>
      <w:r w:rsidRPr="002977B3">
        <w:rPr>
          <w:rFonts w:ascii="Sakkal Majalla" w:hAnsi="Sakkal Majalla" w:cs="Sakkal Majalla"/>
          <w:b/>
          <w:bCs/>
          <w:sz w:val="18"/>
          <w:szCs w:val="18"/>
        </w:rPr>
        <w:t xml:space="preserve"> </w:t>
      </w:r>
      <w:r w:rsidRPr="002977B3">
        <w:rPr>
          <w:rFonts w:ascii="Sakkal Majalla" w:hAnsi="Sakkal Majalla" w:cs="Sakkal Majalla"/>
          <w:b/>
          <w:bCs/>
          <w:sz w:val="18"/>
          <w:szCs w:val="18"/>
          <w:rtl/>
        </w:rPr>
        <w:t>على</w:t>
      </w:r>
      <w:r w:rsidRPr="002977B3">
        <w:rPr>
          <w:rFonts w:ascii="Sakkal Majalla" w:hAnsi="Sakkal Majalla" w:cs="Sakkal Majalla"/>
          <w:b/>
          <w:bCs/>
          <w:sz w:val="18"/>
          <w:szCs w:val="18"/>
        </w:rPr>
        <w:t xml:space="preserve"> </w:t>
      </w:r>
      <w:r w:rsidRPr="002977B3">
        <w:rPr>
          <w:rFonts w:ascii="Sakkal Majalla" w:hAnsi="Sakkal Majalla" w:cs="Sakkal Majalla"/>
          <w:b/>
          <w:bCs/>
          <w:sz w:val="18"/>
          <w:szCs w:val="18"/>
          <w:rtl/>
        </w:rPr>
        <w:t>الوصول</w:t>
      </w:r>
      <w:r w:rsidRPr="002977B3">
        <w:rPr>
          <w:rFonts w:ascii="Sakkal Majalla" w:hAnsi="Sakkal Majalla" w:cs="Sakkal Majalla"/>
          <w:b/>
          <w:bCs/>
          <w:sz w:val="18"/>
          <w:szCs w:val="18"/>
        </w:rPr>
        <w:t xml:space="preserve"> </w:t>
      </w:r>
      <w:r w:rsidRPr="002977B3">
        <w:rPr>
          <w:rFonts w:ascii="Sakkal Majalla" w:hAnsi="Sakkal Majalla" w:cs="Sakkal Majalla"/>
          <w:b/>
          <w:bCs/>
          <w:sz w:val="18"/>
          <w:szCs w:val="18"/>
          <w:rtl/>
        </w:rPr>
        <w:t>إلى</w:t>
      </w:r>
      <w:r w:rsidRPr="002977B3">
        <w:rPr>
          <w:rFonts w:ascii="Sakkal Majalla" w:hAnsi="Sakkal Majalla" w:cs="Sakkal Majalla"/>
          <w:b/>
          <w:bCs/>
          <w:sz w:val="18"/>
          <w:szCs w:val="18"/>
        </w:rPr>
        <w:t xml:space="preserve"> </w:t>
      </w:r>
      <w:r w:rsidRPr="002977B3">
        <w:rPr>
          <w:rFonts w:ascii="Sakkal Majalla" w:hAnsi="Sakkal Majalla" w:cs="Sakkal Majalla"/>
          <w:b/>
          <w:bCs/>
          <w:sz w:val="18"/>
          <w:szCs w:val="18"/>
          <w:rtl/>
        </w:rPr>
        <w:t>الأراضي</w:t>
      </w:r>
      <w:r w:rsidRPr="002977B3">
        <w:rPr>
          <w:rFonts w:ascii="Sakkal Majalla" w:hAnsi="Sakkal Majalla" w:cs="Sakkal Majalla"/>
          <w:b/>
          <w:bCs/>
          <w:sz w:val="18"/>
          <w:szCs w:val="18"/>
        </w:rPr>
        <w:t xml:space="preserve"> </w:t>
      </w:r>
      <w:r w:rsidRPr="002977B3">
        <w:rPr>
          <w:rFonts w:ascii="Sakkal Majalla" w:hAnsi="Sakkal Majalla" w:cs="Sakkal Majalla"/>
          <w:b/>
          <w:bCs/>
          <w:sz w:val="18"/>
          <w:szCs w:val="18"/>
          <w:rtl/>
        </w:rPr>
        <w:t>والبحر</w:t>
      </w:r>
      <w:r w:rsidRPr="002977B3">
        <w:rPr>
          <w:rFonts w:ascii="Sakkal Majalla" w:hAnsi="Sakkal Majalla" w:cs="Sakkal Majalla"/>
          <w:b/>
          <w:bCs/>
          <w:sz w:val="18"/>
          <w:szCs w:val="18"/>
        </w:rPr>
        <w:t xml:space="preserve"> </w:t>
      </w:r>
      <w:r w:rsidRPr="002977B3">
        <w:rPr>
          <w:rFonts w:ascii="Sakkal Majalla" w:hAnsi="Sakkal Majalla" w:cs="Sakkal Majalla"/>
          <w:b/>
          <w:bCs/>
          <w:sz w:val="18"/>
          <w:szCs w:val="18"/>
          <w:rtl/>
        </w:rPr>
        <w:t>في</w:t>
      </w:r>
      <w:r w:rsidRPr="002977B3">
        <w:rPr>
          <w:rFonts w:ascii="Sakkal Majalla" w:hAnsi="Sakkal Majalla" w:cs="Sakkal Majalla"/>
          <w:b/>
          <w:bCs/>
          <w:sz w:val="18"/>
          <w:szCs w:val="18"/>
        </w:rPr>
        <w:t xml:space="preserve"> </w:t>
      </w:r>
      <w:r w:rsidRPr="002977B3">
        <w:rPr>
          <w:rFonts w:ascii="Sakkal Majalla" w:hAnsi="Sakkal Majalla" w:cs="Sakkal Majalla"/>
          <w:b/>
          <w:bCs/>
          <w:sz w:val="18"/>
          <w:szCs w:val="18"/>
          <w:rtl/>
        </w:rPr>
        <w:t>قطاع</w:t>
      </w:r>
      <w:r w:rsidRPr="002977B3">
        <w:rPr>
          <w:rFonts w:ascii="Sakkal Majalla" w:hAnsi="Sakkal Majalla" w:cs="Sakkal Majalla"/>
          <w:b/>
          <w:bCs/>
          <w:sz w:val="18"/>
          <w:szCs w:val="18"/>
        </w:rPr>
        <w:t xml:space="preserve"> </w:t>
      </w:r>
      <w:r w:rsidRPr="002977B3">
        <w:rPr>
          <w:rFonts w:ascii="Sakkal Majalla" w:hAnsi="Sakkal Majalla" w:cs="Sakkal Majalla"/>
          <w:b/>
          <w:bCs/>
          <w:sz w:val="18"/>
          <w:szCs w:val="18"/>
          <w:rtl/>
        </w:rPr>
        <w:t xml:space="preserve">غزة، </w:t>
      </w:r>
      <w:r w:rsidRPr="002977B3">
        <w:rPr>
          <w:rFonts w:ascii="Sakkal Majalla" w:hAnsi="Sakkal Majalla" w:cs="Sakkal Majalla"/>
          <w:sz w:val="18"/>
          <w:szCs w:val="18"/>
          <w:rtl/>
        </w:rPr>
        <w:t>(الأراضي</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الفلسطينية</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المحتلة:</w:t>
      </w:r>
      <w:r w:rsidRPr="002977B3">
        <w:rPr>
          <w:rFonts w:ascii="Sakkal Majalla" w:hAnsi="Sakkal Majalla" w:cs="Sakkal Majalla"/>
          <w:sz w:val="18"/>
          <w:szCs w:val="18"/>
        </w:rPr>
        <w:t>2010</w:t>
      </w:r>
      <w:bookmarkEnd w:id="18"/>
      <w:r w:rsidRPr="002977B3">
        <w:rPr>
          <w:rFonts w:ascii="Sakkal Majalla" w:hAnsi="Sakkal Majalla" w:cs="Sakkal Majalla"/>
          <w:sz w:val="18"/>
          <w:szCs w:val="18"/>
          <w:rtl/>
        </w:rPr>
        <w:t>)</w:t>
      </w:r>
      <w:r w:rsidRPr="002977B3" w:rsidDel="00D177B8">
        <w:rPr>
          <w:rFonts w:ascii="Sakkal Majalla" w:hAnsi="Sakkal Majalla" w:cs="Sakkal Majalla"/>
          <w:sz w:val="18"/>
          <w:szCs w:val="18"/>
          <w:rtl/>
        </w:rPr>
        <w:t>،</w:t>
      </w:r>
      <w:r w:rsidRPr="002977B3">
        <w:rPr>
          <w:rFonts w:ascii="Sakkal Majalla" w:hAnsi="Sakkal Majalla" w:cs="Sakkal Majalla"/>
          <w:sz w:val="18"/>
          <w:szCs w:val="18"/>
          <w:rtl/>
        </w:rPr>
        <w:t xml:space="preserve"> ص</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8، 10، 24.</w:t>
      </w:r>
    </w:p>
  </w:footnote>
  <w:footnote w:id="29">
    <w:p w:rsidR="00D07C9D" w:rsidRPr="002977B3" w:rsidRDefault="00D07C9D" w:rsidP="00D07C9D">
      <w:pPr>
        <w:pStyle w:val="af"/>
        <w:jc w:val="both"/>
        <w:rPr>
          <w:rFonts w:ascii="Sakkal Majalla" w:hAnsi="Sakkal Majalla" w:cs="Sakkal Majalla"/>
          <w:sz w:val="18"/>
          <w:szCs w:val="18"/>
          <w:rtl/>
        </w:rPr>
      </w:pPr>
      <w:r w:rsidRPr="002977B3">
        <w:rPr>
          <w:rStyle w:val="ae"/>
          <w:rFonts w:ascii="Sakkal Majalla" w:hAnsi="Sakkal Majalla" w:cs="Sakkal Majalla"/>
          <w:sz w:val="18"/>
          <w:szCs w:val="18"/>
        </w:rPr>
        <w:footnoteRef/>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كارم</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نشوان</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وبسام</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أبو</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حشيش،</w:t>
      </w:r>
      <w:r w:rsidRPr="002977B3">
        <w:rPr>
          <w:rFonts w:ascii="Sakkal Majalla" w:hAnsi="Sakkal Majalla" w:cs="Sakkal Majalla"/>
          <w:sz w:val="18"/>
          <w:szCs w:val="18"/>
        </w:rPr>
        <w:t xml:space="preserve"> "</w:t>
      </w:r>
      <w:proofErr w:type="spellStart"/>
      <w:r w:rsidRPr="002977B3">
        <w:rPr>
          <w:rFonts w:ascii="Sakkal Majalla" w:hAnsi="Sakkal Majalla" w:cs="Sakkal Majalla"/>
          <w:sz w:val="18"/>
          <w:szCs w:val="18"/>
          <w:rtl/>
        </w:rPr>
        <w:t>الآثار</w:t>
      </w:r>
      <w:proofErr w:type="spellEnd"/>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الاقتصادية</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والاجتماعية</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المترتبة</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على</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تعطيل</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عمل</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المجلس</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التشريعي</w:t>
      </w:r>
      <w:r w:rsidRPr="002977B3">
        <w:rPr>
          <w:rFonts w:ascii="Sakkal Majalla" w:hAnsi="Sakkal Majalla" w:cs="Sakkal Majalla"/>
          <w:sz w:val="18"/>
          <w:szCs w:val="18"/>
        </w:rPr>
        <w:t>"</w:t>
      </w:r>
      <w:r w:rsidRPr="002977B3">
        <w:rPr>
          <w:rFonts w:ascii="Sakkal Majalla" w:hAnsi="Sakkal Majalla" w:cs="Sakkal Majalla"/>
          <w:sz w:val="18"/>
          <w:szCs w:val="18"/>
          <w:rtl/>
        </w:rPr>
        <w:t>،</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شبكة المنظمات الأهلية، غزة،</w:t>
      </w:r>
      <w:r w:rsidRPr="002977B3">
        <w:rPr>
          <w:rFonts w:ascii="Sakkal Majalla" w:hAnsi="Sakkal Majalla" w:cs="Sakkal Majalla"/>
          <w:sz w:val="18"/>
          <w:szCs w:val="18"/>
        </w:rPr>
        <w:t xml:space="preserve"> 2015</w:t>
      </w:r>
      <w:r w:rsidRPr="002977B3">
        <w:rPr>
          <w:rFonts w:ascii="Sakkal Majalla" w:hAnsi="Sakkal Majalla" w:cs="Sakkal Majalla"/>
          <w:sz w:val="18"/>
          <w:szCs w:val="18"/>
          <w:rtl/>
        </w:rPr>
        <w:t>،</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 xml:space="preserve">ص </w:t>
      </w:r>
      <w:r w:rsidRPr="002977B3">
        <w:rPr>
          <w:rFonts w:ascii="Sakkal Majalla" w:hAnsi="Sakkal Majalla" w:cs="Sakkal Majalla"/>
          <w:sz w:val="18"/>
          <w:szCs w:val="18"/>
        </w:rPr>
        <w:t>63.</w:t>
      </w:r>
    </w:p>
  </w:footnote>
  <w:footnote w:id="30">
    <w:p w:rsidR="00D07C9D" w:rsidRPr="002977B3" w:rsidRDefault="00D07C9D" w:rsidP="00D07C9D">
      <w:pPr>
        <w:pStyle w:val="af"/>
        <w:jc w:val="both"/>
        <w:rPr>
          <w:rFonts w:ascii="Sakkal Majalla" w:hAnsi="Sakkal Majalla" w:cs="Sakkal Majalla"/>
          <w:sz w:val="18"/>
          <w:szCs w:val="18"/>
          <w:rtl/>
        </w:rPr>
      </w:pPr>
      <w:r w:rsidRPr="002977B3">
        <w:rPr>
          <w:rStyle w:val="ae"/>
          <w:rFonts w:ascii="Sakkal Majalla" w:hAnsi="Sakkal Majalla" w:cs="Sakkal Majalla"/>
          <w:sz w:val="18"/>
          <w:szCs w:val="18"/>
        </w:rPr>
        <w:footnoteRef/>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رائد</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حلس،</w:t>
      </w:r>
      <w:r w:rsidRPr="002977B3">
        <w:rPr>
          <w:rFonts w:ascii="Sakkal Majalla" w:hAnsi="Sakkal Majalla" w:cs="Sakkal Majalla"/>
          <w:sz w:val="18"/>
          <w:szCs w:val="18"/>
        </w:rPr>
        <w:t xml:space="preserve"> "</w:t>
      </w:r>
      <w:proofErr w:type="spellStart"/>
      <w:r w:rsidRPr="002977B3">
        <w:rPr>
          <w:rFonts w:ascii="Sakkal Majalla" w:hAnsi="Sakkal Majalla" w:cs="Sakkal Majalla"/>
          <w:sz w:val="18"/>
          <w:szCs w:val="18"/>
          <w:rtl/>
        </w:rPr>
        <w:t>أثر</w:t>
      </w:r>
      <w:proofErr w:type="spellEnd"/>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الانقسام</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الفلسطيني</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على</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الأوضاع</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الاقتصادية</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والاجتماعية</w:t>
      </w:r>
      <w:r w:rsidRPr="002977B3">
        <w:rPr>
          <w:rFonts w:ascii="Sakkal Majalla" w:hAnsi="Sakkal Majalla" w:cs="Sakkal Majalla"/>
          <w:sz w:val="18"/>
          <w:szCs w:val="18"/>
        </w:rPr>
        <w:t>"</w:t>
      </w:r>
      <w:r w:rsidRPr="002977B3">
        <w:rPr>
          <w:rFonts w:ascii="Sakkal Majalla" w:hAnsi="Sakkal Majalla" w:cs="Sakkal Majalla"/>
          <w:sz w:val="18"/>
          <w:szCs w:val="18"/>
          <w:rtl/>
        </w:rPr>
        <w:t>،</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ورقة</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عمل</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مقدمة</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إلى</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مؤتمر</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المصالحة</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المجتمعية</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الفلسطينية</w:t>
      </w:r>
      <w:r w:rsidRPr="002977B3">
        <w:rPr>
          <w:rFonts w:ascii="Sakkal Majalla" w:hAnsi="Sakkal Majalla" w:cs="Sakkal Majalla"/>
          <w:sz w:val="18"/>
          <w:szCs w:val="18"/>
        </w:rPr>
        <w:t xml:space="preserve"> .. </w:t>
      </w:r>
      <w:r w:rsidRPr="002977B3">
        <w:rPr>
          <w:rFonts w:ascii="Sakkal Majalla" w:hAnsi="Sakkal Majalla" w:cs="Sakkal Majalla"/>
          <w:sz w:val="18"/>
          <w:szCs w:val="18"/>
          <w:rtl/>
        </w:rPr>
        <w:t>ضرورة وطنية، المركز</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الفلسطيني</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للبحوث</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والدراسات</w:t>
      </w:r>
      <w:r w:rsidRPr="002977B3">
        <w:rPr>
          <w:rFonts w:ascii="Sakkal Majalla" w:hAnsi="Sakkal Majalla" w:cs="Sakkal Majalla"/>
          <w:sz w:val="18"/>
          <w:szCs w:val="18"/>
        </w:rPr>
        <w:t xml:space="preserve"> </w:t>
      </w:r>
      <w:proofErr w:type="spellStart"/>
      <w:r w:rsidRPr="002977B3">
        <w:rPr>
          <w:rFonts w:ascii="Sakkal Majalla" w:hAnsi="Sakkal Majalla" w:cs="Sakkal Majalla"/>
          <w:sz w:val="18"/>
          <w:szCs w:val="18"/>
          <w:rtl/>
        </w:rPr>
        <w:t>الإستراتيجية</w:t>
      </w:r>
      <w:proofErr w:type="spellEnd"/>
      <w:r w:rsidRPr="002977B3">
        <w:rPr>
          <w:rFonts w:ascii="Sakkal Majalla" w:hAnsi="Sakkal Majalla" w:cs="Sakkal Majalla"/>
          <w:sz w:val="18"/>
          <w:szCs w:val="18"/>
          <w:rtl/>
        </w:rPr>
        <w:t>، رام الله،</w:t>
      </w:r>
      <w:r w:rsidRPr="002977B3">
        <w:rPr>
          <w:rFonts w:ascii="Sakkal Majalla" w:hAnsi="Sakkal Majalla" w:cs="Sakkal Majalla"/>
          <w:sz w:val="18"/>
          <w:szCs w:val="18"/>
        </w:rPr>
        <w:t xml:space="preserve"> 2016</w:t>
      </w:r>
      <w:r w:rsidRPr="002977B3">
        <w:rPr>
          <w:rFonts w:ascii="Sakkal Majalla" w:hAnsi="Sakkal Majalla" w:cs="Sakkal Majalla"/>
          <w:sz w:val="18"/>
          <w:szCs w:val="18"/>
          <w:rtl/>
        </w:rPr>
        <w:t>،</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 xml:space="preserve">ص </w:t>
      </w:r>
      <w:r w:rsidRPr="002977B3">
        <w:rPr>
          <w:rFonts w:ascii="Sakkal Majalla" w:hAnsi="Sakkal Majalla" w:cs="Sakkal Majalla"/>
          <w:sz w:val="18"/>
          <w:szCs w:val="18"/>
        </w:rPr>
        <w:t>3.</w:t>
      </w:r>
    </w:p>
  </w:footnote>
  <w:footnote w:id="31">
    <w:p w:rsidR="00D07C9D" w:rsidRPr="002977B3" w:rsidRDefault="00D07C9D" w:rsidP="00D07C9D">
      <w:pPr>
        <w:pStyle w:val="af"/>
        <w:jc w:val="both"/>
        <w:rPr>
          <w:rFonts w:ascii="Sakkal Majalla" w:hAnsi="Sakkal Majalla" w:cs="Sakkal Majalla"/>
          <w:sz w:val="18"/>
          <w:szCs w:val="18"/>
          <w:rtl/>
        </w:rPr>
      </w:pPr>
      <w:r w:rsidRPr="002977B3">
        <w:rPr>
          <w:rStyle w:val="ae"/>
          <w:rFonts w:ascii="Sakkal Majalla" w:hAnsi="Sakkal Majalla" w:cs="Sakkal Majalla"/>
          <w:sz w:val="18"/>
          <w:szCs w:val="18"/>
        </w:rPr>
        <w:footnoteRef/>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 xml:space="preserve">اشتية، ص </w:t>
      </w:r>
      <w:r w:rsidRPr="002977B3">
        <w:rPr>
          <w:rFonts w:ascii="Sakkal Majalla" w:hAnsi="Sakkal Majalla" w:cs="Sakkal Majalla"/>
          <w:sz w:val="18"/>
          <w:szCs w:val="18"/>
        </w:rPr>
        <w:t>143.</w:t>
      </w:r>
    </w:p>
  </w:footnote>
  <w:footnote w:id="32">
    <w:p w:rsidR="00D07C9D" w:rsidRPr="002977B3" w:rsidRDefault="00D07C9D" w:rsidP="00D07C9D">
      <w:pPr>
        <w:pStyle w:val="af"/>
        <w:jc w:val="both"/>
        <w:rPr>
          <w:rFonts w:ascii="Sakkal Majalla" w:hAnsi="Sakkal Majalla" w:cs="Sakkal Majalla"/>
          <w:sz w:val="18"/>
          <w:szCs w:val="18"/>
          <w:rtl/>
        </w:rPr>
      </w:pPr>
      <w:r w:rsidRPr="002977B3">
        <w:rPr>
          <w:rStyle w:val="ae"/>
          <w:rFonts w:ascii="Sakkal Majalla" w:hAnsi="Sakkal Majalla" w:cs="Sakkal Majalla"/>
          <w:sz w:val="18"/>
          <w:szCs w:val="18"/>
        </w:rPr>
        <w:footnoteRef/>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المرجع</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نفسه،</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 xml:space="preserve">ص </w:t>
      </w:r>
      <w:r w:rsidRPr="002977B3">
        <w:rPr>
          <w:rFonts w:ascii="Sakkal Majalla" w:hAnsi="Sakkal Majalla" w:cs="Sakkal Majalla"/>
          <w:sz w:val="18"/>
          <w:szCs w:val="18"/>
        </w:rPr>
        <w:t>158-159.</w:t>
      </w:r>
    </w:p>
  </w:footnote>
  <w:footnote w:id="33">
    <w:p w:rsidR="00D07C9D" w:rsidRPr="002977B3" w:rsidRDefault="00D07C9D" w:rsidP="00D07C9D">
      <w:pPr>
        <w:pStyle w:val="af"/>
        <w:jc w:val="both"/>
        <w:rPr>
          <w:rFonts w:ascii="Sakkal Majalla" w:hAnsi="Sakkal Majalla" w:cs="Sakkal Majalla"/>
          <w:sz w:val="18"/>
          <w:szCs w:val="18"/>
          <w:rtl/>
        </w:rPr>
      </w:pPr>
      <w:r w:rsidRPr="002977B3">
        <w:rPr>
          <w:rStyle w:val="ae"/>
          <w:rFonts w:ascii="Sakkal Majalla" w:hAnsi="Sakkal Majalla" w:cs="Sakkal Majalla"/>
          <w:sz w:val="18"/>
          <w:szCs w:val="18"/>
        </w:rPr>
        <w:footnoteRef/>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لمزيد</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من</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التفاصيل</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حول</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الحصار،</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ينظر</w:t>
      </w:r>
      <w:r w:rsidRPr="002977B3">
        <w:rPr>
          <w:rFonts w:ascii="Sakkal Majalla" w:hAnsi="Sakkal Majalla" w:cs="Sakkal Majalla"/>
          <w:sz w:val="18"/>
          <w:szCs w:val="18"/>
        </w:rPr>
        <w:t>:</w:t>
      </w:r>
    </w:p>
    <w:p w:rsidR="00D07C9D" w:rsidRPr="002977B3" w:rsidRDefault="00D07C9D" w:rsidP="00D07C9D">
      <w:pPr>
        <w:autoSpaceDE w:val="0"/>
        <w:autoSpaceDN w:val="0"/>
        <w:bidi w:val="0"/>
        <w:adjustRightInd w:val="0"/>
        <w:spacing w:after="0" w:line="240" w:lineRule="auto"/>
        <w:jc w:val="both"/>
        <w:rPr>
          <w:rFonts w:ascii="Sakkal Majalla" w:hAnsi="Sakkal Majalla" w:cs="Sakkal Majalla"/>
          <w:sz w:val="18"/>
          <w:szCs w:val="18"/>
        </w:rPr>
      </w:pPr>
      <w:bookmarkStart w:id="23" w:name="_Hlk48385677"/>
      <w:r w:rsidRPr="002977B3">
        <w:rPr>
          <w:rFonts w:ascii="Sakkal Majalla" w:hAnsi="Sakkal Majalla" w:cs="Sakkal Majalla"/>
          <w:color w:val="000000"/>
          <w:sz w:val="18"/>
          <w:szCs w:val="18"/>
        </w:rPr>
        <w:t xml:space="preserve">Amnesty International &amp; others, </w:t>
      </w:r>
      <w:r w:rsidRPr="002977B3">
        <w:rPr>
          <w:rFonts w:ascii="Sakkal Majalla" w:hAnsi="Sakkal Majalla" w:cs="Sakkal Majalla"/>
          <w:i/>
          <w:iCs/>
          <w:color w:val="000000"/>
          <w:sz w:val="18"/>
          <w:szCs w:val="18"/>
        </w:rPr>
        <w:t>Dashed Hopes: Continuation of the Gaza Blockade</w:t>
      </w:r>
      <w:r w:rsidRPr="002977B3">
        <w:rPr>
          <w:rFonts w:ascii="Sakkal Majalla" w:hAnsi="Sakkal Majalla" w:cs="Sakkal Majalla"/>
          <w:color w:val="000000"/>
          <w:sz w:val="18"/>
          <w:szCs w:val="18"/>
        </w:rPr>
        <w:t>, Report by 22 aid agencies and international human rights groups/Non-UN document, (2010); Legal Center for Freedom of Movement (</w:t>
      </w:r>
      <w:proofErr w:type="spellStart"/>
      <w:r w:rsidRPr="002977B3">
        <w:rPr>
          <w:rFonts w:ascii="Sakkal Majalla" w:hAnsi="Sakkal Majalla" w:cs="Sakkal Majalla"/>
          <w:color w:val="000000"/>
          <w:sz w:val="18"/>
          <w:szCs w:val="18"/>
        </w:rPr>
        <w:t>Gisha</w:t>
      </w:r>
      <w:proofErr w:type="spellEnd"/>
      <w:r w:rsidRPr="002977B3">
        <w:rPr>
          <w:rFonts w:ascii="Sakkal Majalla" w:hAnsi="Sakkal Majalla" w:cs="Sakkal Majalla"/>
          <w:color w:val="000000"/>
          <w:sz w:val="18"/>
          <w:szCs w:val="18"/>
        </w:rPr>
        <w:t xml:space="preserve">), </w:t>
      </w:r>
      <w:r w:rsidRPr="002977B3">
        <w:rPr>
          <w:rFonts w:ascii="Sakkal Majalla" w:hAnsi="Sakkal Majalla" w:cs="Sakkal Majalla"/>
          <w:i/>
          <w:iCs/>
          <w:color w:val="000000"/>
          <w:sz w:val="18"/>
          <w:szCs w:val="18"/>
        </w:rPr>
        <w:t>Unraveling the closure of Gaza, Information Sheet</w:t>
      </w:r>
      <w:r w:rsidRPr="002977B3">
        <w:rPr>
          <w:rFonts w:ascii="Sakkal Majalla" w:hAnsi="Sakkal Majalla" w:cs="Sakkal Majalla"/>
          <w:color w:val="000000"/>
          <w:sz w:val="18"/>
          <w:szCs w:val="18"/>
        </w:rPr>
        <w:t>, (July 2010), accessed on 18/8/2020,</w:t>
      </w:r>
      <w:r w:rsidRPr="002977B3">
        <w:rPr>
          <w:rFonts w:ascii="Sakkal Majalla" w:hAnsi="Sakkal Majalla" w:cs="Sakkal Majalla"/>
          <w:color w:val="000000"/>
          <w:sz w:val="18"/>
          <w:szCs w:val="18"/>
          <w:rtl/>
        </w:rPr>
        <w:t xml:space="preserve"> </w:t>
      </w:r>
      <w:r w:rsidRPr="002977B3">
        <w:rPr>
          <w:rFonts w:ascii="Sakkal Majalla" w:hAnsi="Sakkal Majalla" w:cs="Sakkal Majalla"/>
          <w:color w:val="000000"/>
          <w:sz w:val="18"/>
          <w:szCs w:val="18"/>
        </w:rPr>
        <w:t xml:space="preserve">at: </w:t>
      </w:r>
      <w:hyperlink r:id="rId4" w:history="1">
        <w:r w:rsidRPr="002977B3">
          <w:rPr>
            <w:rStyle w:val="Hyperlink2"/>
            <w:rFonts w:ascii="Sakkal Majalla" w:hAnsi="Sakkal Majalla" w:cs="Sakkal Majalla"/>
            <w:sz w:val="18"/>
            <w:szCs w:val="18"/>
          </w:rPr>
          <w:t>https://bit.ly/2YaJBxA</w:t>
        </w:r>
      </w:hyperlink>
      <w:r w:rsidRPr="002977B3">
        <w:rPr>
          <w:rFonts w:ascii="Sakkal Majalla" w:hAnsi="Sakkal Majalla" w:cs="Sakkal Majalla"/>
          <w:color w:val="000000"/>
          <w:sz w:val="18"/>
          <w:szCs w:val="18"/>
        </w:rPr>
        <w:t xml:space="preserve">; OCHA, </w:t>
      </w:r>
      <w:r w:rsidRPr="002977B3">
        <w:rPr>
          <w:rFonts w:ascii="Sakkal Majalla" w:hAnsi="Sakkal Majalla" w:cs="Sakkal Majalla"/>
          <w:i/>
          <w:iCs/>
          <w:color w:val="000000"/>
          <w:sz w:val="18"/>
          <w:szCs w:val="18"/>
        </w:rPr>
        <w:t>Locked in: The Humanitarian Impact of Two Years of Blockade on the Gaza Strip</w:t>
      </w:r>
      <w:r w:rsidRPr="002977B3">
        <w:rPr>
          <w:rFonts w:ascii="Sakkal Majalla" w:hAnsi="Sakkal Majalla" w:cs="Sakkal Majalla"/>
          <w:color w:val="000000"/>
          <w:sz w:val="18"/>
          <w:szCs w:val="18"/>
        </w:rPr>
        <w:t>, special Focus (August 2009)</w:t>
      </w:r>
      <w:r w:rsidRPr="002977B3">
        <w:rPr>
          <w:rFonts w:ascii="Sakkal Majalla" w:hAnsi="Sakkal Majalla" w:cs="Sakkal Majalla"/>
          <w:sz w:val="18"/>
          <w:szCs w:val="18"/>
        </w:rPr>
        <w:t>.</w:t>
      </w:r>
      <w:bookmarkEnd w:id="23"/>
    </w:p>
  </w:footnote>
  <w:footnote w:id="34">
    <w:p w:rsidR="00D07C9D" w:rsidRPr="002977B3" w:rsidRDefault="00D07C9D" w:rsidP="00D07C9D">
      <w:pPr>
        <w:pStyle w:val="af"/>
        <w:jc w:val="both"/>
        <w:rPr>
          <w:rFonts w:ascii="Sakkal Majalla" w:hAnsi="Sakkal Majalla" w:cs="Sakkal Majalla"/>
          <w:sz w:val="18"/>
          <w:szCs w:val="18"/>
          <w:rtl/>
        </w:rPr>
      </w:pPr>
      <w:r w:rsidRPr="002977B3">
        <w:rPr>
          <w:rStyle w:val="ae"/>
          <w:rFonts w:ascii="Sakkal Majalla" w:hAnsi="Sakkal Majalla" w:cs="Sakkal Majalla"/>
          <w:sz w:val="18"/>
          <w:szCs w:val="18"/>
        </w:rPr>
        <w:footnoteRef/>
      </w:r>
      <w:r w:rsidRPr="002977B3">
        <w:rPr>
          <w:rFonts w:ascii="Sakkal Majalla" w:hAnsi="Sakkal Majalla" w:cs="Sakkal Majalla"/>
          <w:sz w:val="18"/>
          <w:szCs w:val="18"/>
        </w:rPr>
        <w:t xml:space="preserve"> </w:t>
      </w:r>
      <w:r w:rsidRPr="002977B3">
        <w:rPr>
          <w:rFonts w:ascii="Sakkal Majalla" w:eastAsia="Calibri" w:hAnsi="Sakkal Majalla" w:cs="Sakkal Majalla"/>
          <w:sz w:val="18"/>
          <w:szCs w:val="18"/>
          <w:rtl/>
        </w:rPr>
        <w:t>مؤتمر</w:t>
      </w:r>
      <w:r w:rsidRPr="002977B3">
        <w:rPr>
          <w:rFonts w:ascii="Sakkal Majalla" w:eastAsia="Calibri" w:hAnsi="Sakkal Majalla" w:cs="Sakkal Majalla"/>
          <w:sz w:val="18"/>
          <w:szCs w:val="18"/>
        </w:rPr>
        <w:t xml:space="preserve"> </w:t>
      </w:r>
      <w:r w:rsidRPr="002977B3">
        <w:rPr>
          <w:rFonts w:ascii="Sakkal Majalla" w:eastAsia="Calibri" w:hAnsi="Sakkal Majalla" w:cs="Sakkal Majalla"/>
          <w:sz w:val="18"/>
          <w:szCs w:val="18"/>
          <w:rtl/>
        </w:rPr>
        <w:t>الأمم</w:t>
      </w:r>
      <w:r w:rsidRPr="002977B3">
        <w:rPr>
          <w:rFonts w:ascii="Sakkal Majalla" w:eastAsia="Calibri" w:hAnsi="Sakkal Majalla" w:cs="Sakkal Majalla"/>
          <w:sz w:val="18"/>
          <w:szCs w:val="18"/>
        </w:rPr>
        <w:t xml:space="preserve"> </w:t>
      </w:r>
      <w:r w:rsidRPr="002977B3">
        <w:rPr>
          <w:rFonts w:ascii="Sakkal Majalla" w:eastAsia="Calibri" w:hAnsi="Sakkal Majalla" w:cs="Sakkal Majalla"/>
          <w:sz w:val="18"/>
          <w:szCs w:val="18"/>
          <w:rtl/>
        </w:rPr>
        <w:t>المتحدة</w:t>
      </w:r>
      <w:r w:rsidRPr="002977B3">
        <w:rPr>
          <w:rFonts w:ascii="Sakkal Majalla" w:eastAsia="Calibri" w:hAnsi="Sakkal Majalla" w:cs="Sakkal Majalla"/>
          <w:sz w:val="18"/>
          <w:szCs w:val="18"/>
        </w:rPr>
        <w:t xml:space="preserve"> </w:t>
      </w:r>
      <w:r w:rsidRPr="002977B3">
        <w:rPr>
          <w:rFonts w:ascii="Sakkal Majalla" w:eastAsia="Calibri" w:hAnsi="Sakkal Majalla" w:cs="Sakkal Majalla"/>
          <w:sz w:val="18"/>
          <w:szCs w:val="18"/>
          <w:rtl/>
        </w:rPr>
        <w:t>للتجارة</w:t>
      </w:r>
      <w:r w:rsidRPr="002977B3">
        <w:rPr>
          <w:rFonts w:ascii="Sakkal Majalla" w:eastAsia="Calibri" w:hAnsi="Sakkal Majalla" w:cs="Sakkal Majalla"/>
          <w:sz w:val="18"/>
          <w:szCs w:val="18"/>
        </w:rPr>
        <w:t xml:space="preserve"> </w:t>
      </w:r>
      <w:r w:rsidRPr="002977B3">
        <w:rPr>
          <w:rFonts w:ascii="Sakkal Majalla" w:eastAsia="Calibri" w:hAnsi="Sakkal Majalla" w:cs="Sakkal Majalla"/>
          <w:sz w:val="18"/>
          <w:szCs w:val="18"/>
          <w:rtl/>
        </w:rPr>
        <w:t>والتنمية/</w:t>
      </w:r>
      <w:r w:rsidRPr="002977B3">
        <w:rPr>
          <w:rFonts w:ascii="Sakkal Majalla" w:eastAsia="Calibri" w:hAnsi="Sakkal Majalla" w:cs="Sakkal Majalla"/>
          <w:sz w:val="18"/>
          <w:szCs w:val="18"/>
        </w:rPr>
        <w:t xml:space="preserve"> </w:t>
      </w:r>
      <w:proofErr w:type="spellStart"/>
      <w:r w:rsidRPr="002977B3">
        <w:rPr>
          <w:rFonts w:ascii="Sakkal Majalla" w:eastAsia="Calibri" w:hAnsi="Sakkal Majalla" w:cs="Sakkal Majalla"/>
          <w:sz w:val="18"/>
          <w:szCs w:val="18"/>
          <w:rtl/>
        </w:rPr>
        <w:t>الأونكتاد</w:t>
      </w:r>
      <w:proofErr w:type="spellEnd"/>
      <w:r w:rsidRPr="002977B3">
        <w:rPr>
          <w:rFonts w:ascii="Sakkal Majalla" w:eastAsia="Calibri" w:hAnsi="Sakkal Majalla" w:cs="Sakkal Majalla"/>
          <w:sz w:val="18"/>
          <w:szCs w:val="18"/>
          <w:rtl/>
        </w:rPr>
        <w:t xml:space="preserve">، </w:t>
      </w:r>
      <w:r w:rsidRPr="002977B3">
        <w:rPr>
          <w:rFonts w:ascii="Sakkal Majalla" w:eastAsia="Calibri" w:hAnsi="Sakkal Majalla" w:cs="Sakkal Majalla"/>
          <w:b/>
          <w:bCs/>
          <w:sz w:val="18"/>
          <w:szCs w:val="18"/>
          <w:rtl/>
        </w:rPr>
        <w:t>تقرير</w:t>
      </w:r>
      <w:r w:rsidRPr="002977B3">
        <w:rPr>
          <w:rFonts w:ascii="Sakkal Majalla" w:eastAsia="Calibri" w:hAnsi="Sakkal Majalla" w:cs="Sakkal Majalla"/>
          <w:b/>
          <w:bCs/>
          <w:sz w:val="18"/>
          <w:szCs w:val="18"/>
        </w:rPr>
        <w:t xml:space="preserve"> </w:t>
      </w:r>
      <w:r w:rsidRPr="002977B3">
        <w:rPr>
          <w:rFonts w:ascii="Sakkal Majalla" w:eastAsia="Calibri" w:hAnsi="Sakkal Majalla" w:cs="Sakkal Majalla"/>
          <w:b/>
          <w:bCs/>
          <w:sz w:val="18"/>
          <w:szCs w:val="18"/>
          <w:rtl/>
        </w:rPr>
        <w:t>عن</w:t>
      </w:r>
      <w:r w:rsidRPr="002977B3">
        <w:rPr>
          <w:rFonts w:ascii="Sakkal Majalla" w:eastAsia="Calibri" w:hAnsi="Sakkal Majalla" w:cs="Sakkal Majalla"/>
          <w:b/>
          <w:bCs/>
          <w:sz w:val="18"/>
          <w:szCs w:val="18"/>
        </w:rPr>
        <w:t xml:space="preserve"> </w:t>
      </w:r>
      <w:r w:rsidRPr="002977B3">
        <w:rPr>
          <w:rFonts w:ascii="Sakkal Majalla" w:eastAsia="Calibri" w:hAnsi="Sakkal Majalla" w:cs="Sakkal Majalla"/>
          <w:b/>
          <w:bCs/>
          <w:sz w:val="18"/>
          <w:szCs w:val="18"/>
          <w:rtl/>
        </w:rPr>
        <w:t>المساعدة</w:t>
      </w:r>
      <w:r w:rsidRPr="002977B3">
        <w:rPr>
          <w:rFonts w:ascii="Sakkal Majalla" w:eastAsia="Calibri" w:hAnsi="Sakkal Majalla" w:cs="Sakkal Majalla"/>
          <w:b/>
          <w:bCs/>
          <w:sz w:val="18"/>
          <w:szCs w:val="18"/>
        </w:rPr>
        <w:t xml:space="preserve"> </w:t>
      </w:r>
      <w:r w:rsidRPr="002977B3">
        <w:rPr>
          <w:rFonts w:ascii="Sakkal Majalla" w:eastAsia="Calibri" w:hAnsi="Sakkal Majalla" w:cs="Sakkal Majalla"/>
          <w:b/>
          <w:bCs/>
          <w:sz w:val="18"/>
          <w:szCs w:val="18"/>
          <w:rtl/>
        </w:rPr>
        <w:t>المقدمة</w:t>
      </w:r>
      <w:r w:rsidRPr="002977B3">
        <w:rPr>
          <w:rFonts w:ascii="Sakkal Majalla" w:eastAsia="Calibri" w:hAnsi="Sakkal Majalla" w:cs="Sakkal Majalla"/>
          <w:b/>
          <w:bCs/>
          <w:sz w:val="18"/>
          <w:szCs w:val="18"/>
        </w:rPr>
        <w:t xml:space="preserve"> </w:t>
      </w:r>
      <w:r w:rsidRPr="002977B3">
        <w:rPr>
          <w:rFonts w:ascii="Sakkal Majalla" w:eastAsia="Calibri" w:hAnsi="Sakkal Majalla" w:cs="Sakkal Majalla"/>
          <w:b/>
          <w:bCs/>
          <w:sz w:val="18"/>
          <w:szCs w:val="18"/>
          <w:rtl/>
        </w:rPr>
        <w:t>من</w:t>
      </w:r>
      <w:r w:rsidRPr="002977B3">
        <w:rPr>
          <w:rFonts w:ascii="Sakkal Majalla" w:eastAsia="Calibri" w:hAnsi="Sakkal Majalla" w:cs="Sakkal Majalla"/>
          <w:b/>
          <w:bCs/>
          <w:sz w:val="18"/>
          <w:szCs w:val="18"/>
        </w:rPr>
        <w:t xml:space="preserve"> </w:t>
      </w:r>
      <w:proofErr w:type="spellStart"/>
      <w:r w:rsidRPr="002977B3">
        <w:rPr>
          <w:rFonts w:ascii="Sakkal Majalla" w:eastAsia="Calibri" w:hAnsi="Sakkal Majalla" w:cs="Sakkal Majalla"/>
          <w:b/>
          <w:bCs/>
          <w:sz w:val="18"/>
          <w:szCs w:val="18"/>
          <w:rtl/>
        </w:rPr>
        <w:t>الأونكتاد</w:t>
      </w:r>
      <w:proofErr w:type="spellEnd"/>
      <w:r w:rsidRPr="002977B3">
        <w:rPr>
          <w:rFonts w:ascii="Sakkal Majalla" w:eastAsia="Calibri" w:hAnsi="Sakkal Majalla" w:cs="Sakkal Majalla"/>
          <w:b/>
          <w:bCs/>
          <w:sz w:val="18"/>
          <w:szCs w:val="18"/>
        </w:rPr>
        <w:t xml:space="preserve"> </w:t>
      </w:r>
      <w:r w:rsidRPr="002977B3">
        <w:rPr>
          <w:rFonts w:ascii="Sakkal Majalla" w:eastAsia="Calibri" w:hAnsi="Sakkal Majalla" w:cs="Sakkal Majalla"/>
          <w:b/>
          <w:bCs/>
          <w:sz w:val="18"/>
          <w:szCs w:val="18"/>
          <w:rtl/>
        </w:rPr>
        <w:t>إلى</w:t>
      </w:r>
      <w:r w:rsidRPr="002977B3">
        <w:rPr>
          <w:rFonts w:ascii="Sakkal Majalla" w:eastAsia="Calibri" w:hAnsi="Sakkal Majalla" w:cs="Sakkal Majalla"/>
          <w:b/>
          <w:bCs/>
          <w:sz w:val="18"/>
          <w:szCs w:val="18"/>
        </w:rPr>
        <w:t xml:space="preserve"> </w:t>
      </w:r>
      <w:r w:rsidRPr="002977B3">
        <w:rPr>
          <w:rFonts w:ascii="Sakkal Majalla" w:eastAsia="Calibri" w:hAnsi="Sakkal Majalla" w:cs="Sakkal Majalla"/>
          <w:b/>
          <w:bCs/>
          <w:sz w:val="18"/>
          <w:szCs w:val="18"/>
          <w:rtl/>
        </w:rPr>
        <w:t>الشعب</w:t>
      </w:r>
      <w:r w:rsidRPr="002977B3">
        <w:rPr>
          <w:rFonts w:ascii="Sakkal Majalla" w:eastAsia="Calibri" w:hAnsi="Sakkal Majalla" w:cs="Sakkal Majalla"/>
          <w:b/>
          <w:bCs/>
          <w:sz w:val="18"/>
          <w:szCs w:val="18"/>
        </w:rPr>
        <w:t xml:space="preserve"> </w:t>
      </w:r>
      <w:r w:rsidRPr="002977B3">
        <w:rPr>
          <w:rFonts w:ascii="Sakkal Majalla" w:eastAsia="Calibri" w:hAnsi="Sakkal Majalla" w:cs="Sakkal Majalla"/>
          <w:b/>
          <w:bCs/>
          <w:sz w:val="18"/>
          <w:szCs w:val="18"/>
          <w:rtl/>
        </w:rPr>
        <w:t>الفلسطيني</w:t>
      </w:r>
      <w:r w:rsidRPr="002977B3">
        <w:rPr>
          <w:rFonts w:ascii="Sakkal Majalla" w:eastAsia="Calibri" w:hAnsi="Sakkal Majalla" w:cs="Sakkal Majalla"/>
          <w:b/>
          <w:bCs/>
          <w:sz w:val="18"/>
          <w:szCs w:val="18"/>
        </w:rPr>
        <w:t xml:space="preserve">: </w:t>
      </w:r>
      <w:r w:rsidRPr="002977B3">
        <w:rPr>
          <w:rFonts w:ascii="Sakkal Majalla" w:eastAsia="Calibri" w:hAnsi="Sakkal Majalla" w:cs="Sakkal Majalla"/>
          <w:b/>
          <w:bCs/>
          <w:sz w:val="18"/>
          <w:szCs w:val="18"/>
          <w:rtl/>
        </w:rPr>
        <w:t>التطورات</w:t>
      </w:r>
      <w:r w:rsidRPr="002977B3">
        <w:rPr>
          <w:rFonts w:ascii="Sakkal Majalla" w:eastAsia="Calibri" w:hAnsi="Sakkal Majalla" w:cs="Sakkal Majalla"/>
          <w:b/>
          <w:bCs/>
          <w:sz w:val="18"/>
          <w:szCs w:val="18"/>
        </w:rPr>
        <w:t xml:space="preserve"> </w:t>
      </w:r>
      <w:r w:rsidRPr="002977B3">
        <w:rPr>
          <w:rFonts w:ascii="Sakkal Majalla" w:eastAsia="Calibri" w:hAnsi="Sakkal Majalla" w:cs="Sakkal Majalla"/>
          <w:b/>
          <w:bCs/>
          <w:sz w:val="18"/>
          <w:szCs w:val="18"/>
          <w:rtl/>
        </w:rPr>
        <w:t>التي</w:t>
      </w:r>
      <w:r w:rsidRPr="002977B3">
        <w:rPr>
          <w:rFonts w:ascii="Sakkal Majalla" w:eastAsia="Calibri" w:hAnsi="Sakkal Majalla" w:cs="Sakkal Majalla"/>
          <w:b/>
          <w:bCs/>
          <w:sz w:val="18"/>
          <w:szCs w:val="18"/>
        </w:rPr>
        <w:t xml:space="preserve"> </w:t>
      </w:r>
      <w:r w:rsidRPr="002977B3">
        <w:rPr>
          <w:rFonts w:ascii="Sakkal Majalla" w:eastAsia="Calibri" w:hAnsi="Sakkal Majalla" w:cs="Sakkal Majalla"/>
          <w:b/>
          <w:bCs/>
          <w:sz w:val="18"/>
          <w:szCs w:val="18"/>
          <w:rtl/>
        </w:rPr>
        <w:t>شهدها</w:t>
      </w:r>
      <w:r w:rsidRPr="002977B3">
        <w:rPr>
          <w:rFonts w:ascii="Sakkal Majalla" w:eastAsia="Calibri" w:hAnsi="Sakkal Majalla" w:cs="Sakkal Majalla"/>
          <w:b/>
          <w:bCs/>
          <w:sz w:val="18"/>
          <w:szCs w:val="18"/>
        </w:rPr>
        <w:t xml:space="preserve"> </w:t>
      </w:r>
      <w:r w:rsidRPr="002977B3">
        <w:rPr>
          <w:rFonts w:ascii="Sakkal Majalla" w:eastAsia="Calibri" w:hAnsi="Sakkal Majalla" w:cs="Sakkal Majalla"/>
          <w:b/>
          <w:bCs/>
          <w:sz w:val="18"/>
          <w:szCs w:val="18"/>
          <w:rtl/>
        </w:rPr>
        <w:t>اقتصاد</w:t>
      </w:r>
      <w:r w:rsidRPr="002977B3">
        <w:rPr>
          <w:rFonts w:ascii="Sakkal Majalla" w:eastAsia="Calibri" w:hAnsi="Sakkal Majalla" w:cs="Sakkal Majalla"/>
          <w:b/>
          <w:bCs/>
          <w:sz w:val="18"/>
          <w:szCs w:val="18"/>
        </w:rPr>
        <w:t xml:space="preserve"> </w:t>
      </w:r>
      <w:r w:rsidRPr="002977B3">
        <w:rPr>
          <w:rFonts w:ascii="Sakkal Majalla" w:eastAsia="Calibri" w:hAnsi="Sakkal Majalla" w:cs="Sakkal Majalla"/>
          <w:b/>
          <w:bCs/>
          <w:sz w:val="18"/>
          <w:szCs w:val="18"/>
          <w:rtl/>
        </w:rPr>
        <w:t>الأرض</w:t>
      </w:r>
      <w:r w:rsidRPr="002977B3">
        <w:rPr>
          <w:rFonts w:ascii="Sakkal Majalla" w:eastAsia="Calibri" w:hAnsi="Sakkal Majalla" w:cs="Sakkal Majalla"/>
          <w:b/>
          <w:bCs/>
          <w:sz w:val="18"/>
          <w:szCs w:val="18"/>
        </w:rPr>
        <w:t xml:space="preserve"> </w:t>
      </w:r>
      <w:r w:rsidRPr="002977B3">
        <w:rPr>
          <w:rFonts w:ascii="Sakkal Majalla" w:eastAsia="Calibri" w:hAnsi="Sakkal Majalla" w:cs="Sakkal Majalla"/>
          <w:b/>
          <w:bCs/>
          <w:sz w:val="18"/>
          <w:szCs w:val="18"/>
          <w:rtl/>
        </w:rPr>
        <w:t>الفلسطينية</w:t>
      </w:r>
      <w:r w:rsidRPr="002977B3">
        <w:rPr>
          <w:rFonts w:ascii="Sakkal Majalla" w:eastAsia="Calibri" w:hAnsi="Sakkal Majalla" w:cs="Sakkal Majalla"/>
          <w:b/>
          <w:bCs/>
          <w:sz w:val="18"/>
          <w:szCs w:val="18"/>
        </w:rPr>
        <w:t xml:space="preserve"> </w:t>
      </w:r>
      <w:r w:rsidRPr="002977B3">
        <w:rPr>
          <w:rFonts w:ascii="Sakkal Majalla" w:eastAsia="Calibri" w:hAnsi="Sakkal Majalla" w:cs="Sakkal Majalla"/>
          <w:b/>
          <w:bCs/>
          <w:sz w:val="18"/>
          <w:szCs w:val="18"/>
          <w:rtl/>
        </w:rPr>
        <w:t>المحتلة، (</w:t>
      </w:r>
      <w:r w:rsidRPr="002977B3">
        <w:rPr>
          <w:rFonts w:ascii="Sakkal Majalla" w:eastAsia="Calibri" w:hAnsi="Sakkal Majalla" w:cs="Sakkal Majalla"/>
          <w:sz w:val="18"/>
          <w:szCs w:val="18"/>
          <w:rtl/>
        </w:rPr>
        <w:t>جنيف/</w:t>
      </w:r>
      <w:r w:rsidRPr="002977B3">
        <w:rPr>
          <w:rFonts w:ascii="Sakkal Majalla" w:eastAsia="Calibri" w:hAnsi="Sakkal Majalla" w:cs="Sakkal Majalla"/>
          <w:sz w:val="18"/>
          <w:szCs w:val="18"/>
        </w:rPr>
        <w:t xml:space="preserve"> </w:t>
      </w:r>
      <w:r w:rsidRPr="002977B3">
        <w:rPr>
          <w:rFonts w:ascii="Sakkal Majalla" w:eastAsia="Calibri" w:hAnsi="Sakkal Majalla" w:cs="Sakkal Majalla"/>
          <w:sz w:val="18"/>
          <w:szCs w:val="18"/>
          <w:rtl/>
        </w:rPr>
        <w:t xml:space="preserve">نيويورك: </w:t>
      </w:r>
      <w:r w:rsidRPr="002977B3">
        <w:rPr>
          <w:rFonts w:ascii="Sakkal Majalla" w:eastAsia="Calibri" w:hAnsi="Sakkal Majalla" w:cs="Sakkal Majalla"/>
          <w:sz w:val="18"/>
          <w:szCs w:val="18"/>
        </w:rPr>
        <w:t>2015</w:t>
      </w:r>
      <w:r w:rsidRPr="002977B3">
        <w:rPr>
          <w:rFonts w:ascii="Sakkal Majalla" w:eastAsia="Calibri" w:hAnsi="Sakkal Majalla" w:cs="Sakkal Majalla"/>
          <w:sz w:val="18"/>
          <w:szCs w:val="18"/>
          <w:rtl/>
        </w:rPr>
        <w:t xml:space="preserve">)، ص </w:t>
      </w:r>
      <w:r w:rsidRPr="002977B3">
        <w:rPr>
          <w:rFonts w:ascii="Sakkal Majalla" w:eastAsia="Calibri" w:hAnsi="Sakkal Majalla" w:cs="Sakkal Majalla"/>
          <w:sz w:val="18"/>
          <w:szCs w:val="18"/>
        </w:rPr>
        <w:t>11.</w:t>
      </w:r>
    </w:p>
  </w:footnote>
  <w:footnote w:id="35">
    <w:p w:rsidR="00D07C9D" w:rsidRPr="002977B3" w:rsidRDefault="00D07C9D" w:rsidP="00D07C9D">
      <w:pPr>
        <w:pStyle w:val="af"/>
        <w:jc w:val="both"/>
        <w:rPr>
          <w:rFonts w:ascii="Sakkal Majalla" w:hAnsi="Sakkal Majalla" w:cs="Sakkal Majalla"/>
          <w:sz w:val="18"/>
          <w:szCs w:val="18"/>
          <w:rtl/>
        </w:rPr>
      </w:pPr>
      <w:r w:rsidRPr="002977B3">
        <w:rPr>
          <w:rStyle w:val="ae"/>
          <w:rFonts w:ascii="Sakkal Majalla" w:hAnsi="Sakkal Majalla" w:cs="Sakkal Majalla"/>
          <w:sz w:val="18"/>
          <w:szCs w:val="18"/>
        </w:rPr>
        <w:footnoteRef/>
      </w:r>
      <w:r w:rsidRPr="002977B3">
        <w:rPr>
          <w:rFonts w:ascii="Sakkal Majalla" w:hAnsi="Sakkal Majalla" w:cs="Sakkal Majalla"/>
          <w:sz w:val="18"/>
          <w:szCs w:val="18"/>
          <w:rtl/>
        </w:rPr>
        <w:t xml:space="preserve"> رائد حلس، "ورقة تحليل سياسات: تأثير الحصار الإسرائيلي على القطاع الزراعي</w:t>
      </w:r>
      <w:r w:rsidRPr="002977B3">
        <w:rPr>
          <w:rFonts w:ascii="Sakkal Majalla" w:hAnsi="Sakkal Majalla" w:cs="Sakkal Majalla"/>
          <w:sz w:val="18"/>
          <w:szCs w:val="18"/>
        </w:rPr>
        <w:t>"</w:t>
      </w:r>
      <w:r w:rsidRPr="002977B3">
        <w:rPr>
          <w:rFonts w:ascii="Sakkal Majalla" w:hAnsi="Sakkal Majalla" w:cs="Sakkal Majalla"/>
          <w:sz w:val="18"/>
          <w:szCs w:val="18"/>
          <w:rtl/>
        </w:rPr>
        <w:t>، الهيئة</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الدولية</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لدعم</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حقوق</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الشعب</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الفلسطيني/ حشد، غزة،</w:t>
      </w:r>
      <w:r w:rsidRPr="002977B3">
        <w:rPr>
          <w:rFonts w:ascii="Sakkal Majalla" w:hAnsi="Sakkal Majalla" w:cs="Sakkal Majalla"/>
          <w:sz w:val="18"/>
          <w:szCs w:val="18"/>
        </w:rPr>
        <w:t xml:space="preserve"> 2017</w:t>
      </w:r>
      <w:r w:rsidRPr="002977B3">
        <w:rPr>
          <w:rFonts w:ascii="Sakkal Majalla" w:hAnsi="Sakkal Majalla" w:cs="Sakkal Majalla"/>
          <w:sz w:val="18"/>
          <w:szCs w:val="18"/>
          <w:rtl/>
        </w:rPr>
        <w:t>،</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 xml:space="preserve">ص </w:t>
      </w:r>
      <w:r w:rsidRPr="002977B3">
        <w:rPr>
          <w:rFonts w:ascii="Sakkal Majalla" w:hAnsi="Sakkal Majalla" w:cs="Sakkal Majalla"/>
          <w:sz w:val="18"/>
          <w:szCs w:val="18"/>
        </w:rPr>
        <w:t>5.</w:t>
      </w:r>
    </w:p>
  </w:footnote>
  <w:footnote w:id="36">
    <w:p w:rsidR="00D07C9D" w:rsidRPr="002977B3" w:rsidRDefault="00D07C9D" w:rsidP="00D07C9D">
      <w:pPr>
        <w:pStyle w:val="af"/>
        <w:jc w:val="both"/>
        <w:rPr>
          <w:rFonts w:ascii="Sakkal Majalla" w:hAnsi="Sakkal Majalla" w:cs="Sakkal Majalla"/>
          <w:sz w:val="18"/>
          <w:szCs w:val="18"/>
          <w:rtl/>
        </w:rPr>
      </w:pPr>
      <w:r w:rsidRPr="002977B3">
        <w:rPr>
          <w:rStyle w:val="ae"/>
          <w:rFonts w:ascii="Sakkal Majalla" w:hAnsi="Sakkal Majalla" w:cs="Sakkal Majalla"/>
          <w:sz w:val="18"/>
          <w:szCs w:val="18"/>
        </w:rPr>
        <w:footnoteRef/>
      </w:r>
      <w:r w:rsidRPr="002977B3">
        <w:rPr>
          <w:rFonts w:ascii="Sakkal Majalla" w:hAnsi="Sakkal Majalla" w:cs="Sakkal Majalla"/>
          <w:sz w:val="18"/>
          <w:szCs w:val="18"/>
        </w:rPr>
        <w:t xml:space="preserve"> </w:t>
      </w:r>
      <w:bookmarkStart w:id="24" w:name="_Hlk491029616"/>
      <w:bookmarkStart w:id="25" w:name="_Hlk491029457"/>
      <w:r w:rsidRPr="002977B3">
        <w:rPr>
          <w:rFonts w:ascii="Sakkal Majalla" w:eastAsia="Calibri" w:hAnsi="Sakkal Majalla" w:cs="Sakkal Majalla"/>
          <w:sz w:val="18"/>
          <w:szCs w:val="18"/>
          <w:rtl/>
        </w:rPr>
        <w:t xml:space="preserve">صندوق النقد العربي، </w:t>
      </w:r>
      <w:bookmarkEnd w:id="24"/>
      <w:r w:rsidRPr="002977B3">
        <w:rPr>
          <w:rFonts w:ascii="Sakkal Majalla" w:eastAsia="Calibri" w:hAnsi="Sakkal Majalla" w:cs="Sakkal Majalla"/>
          <w:b/>
          <w:bCs/>
          <w:sz w:val="18"/>
          <w:szCs w:val="18"/>
          <w:rtl/>
        </w:rPr>
        <w:t>التقرير</w:t>
      </w:r>
      <w:r w:rsidRPr="002977B3">
        <w:rPr>
          <w:rFonts w:ascii="Sakkal Majalla" w:eastAsia="Calibri" w:hAnsi="Sakkal Majalla" w:cs="Sakkal Majalla"/>
          <w:b/>
          <w:bCs/>
          <w:sz w:val="18"/>
          <w:szCs w:val="18"/>
        </w:rPr>
        <w:t xml:space="preserve"> </w:t>
      </w:r>
      <w:r w:rsidRPr="002977B3">
        <w:rPr>
          <w:rFonts w:ascii="Sakkal Majalla" w:eastAsia="Calibri" w:hAnsi="Sakkal Majalla" w:cs="Sakkal Majalla"/>
          <w:b/>
          <w:bCs/>
          <w:sz w:val="18"/>
          <w:szCs w:val="18"/>
          <w:rtl/>
        </w:rPr>
        <w:t>الاقتصادي</w:t>
      </w:r>
      <w:r w:rsidRPr="002977B3">
        <w:rPr>
          <w:rFonts w:ascii="Sakkal Majalla" w:eastAsia="Calibri" w:hAnsi="Sakkal Majalla" w:cs="Sakkal Majalla"/>
          <w:b/>
          <w:bCs/>
          <w:sz w:val="18"/>
          <w:szCs w:val="18"/>
        </w:rPr>
        <w:t xml:space="preserve"> </w:t>
      </w:r>
      <w:r w:rsidRPr="002977B3">
        <w:rPr>
          <w:rFonts w:ascii="Sakkal Majalla" w:eastAsia="Calibri" w:hAnsi="Sakkal Majalla" w:cs="Sakkal Majalla"/>
          <w:b/>
          <w:bCs/>
          <w:sz w:val="18"/>
          <w:szCs w:val="18"/>
          <w:rtl/>
        </w:rPr>
        <w:t>العربي</w:t>
      </w:r>
      <w:r w:rsidRPr="002977B3">
        <w:rPr>
          <w:rFonts w:ascii="Sakkal Majalla" w:eastAsia="Calibri" w:hAnsi="Sakkal Majalla" w:cs="Sakkal Majalla"/>
          <w:b/>
          <w:bCs/>
          <w:sz w:val="18"/>
          <w:szCs w:val="18"/>
        </w:rPr>
        <w:t xml:space="preserve"> </w:t>
      </w:r>
      <w:r w:rsidRPr="002977B3">
        <w:rPr>
          <w:rFonts w:ascii="Sakkal Majalla" w:eastAsia="Calibri" w:hAnsi="Sakkal Majalla" w:cs="Sakkal Majalla"/>
          <w:b/>
          <w:bCs/>
          <w:sz w:val="18"/>
          <w:szCs w:val="18"/>
          <w:rtl/>
        </w:rPr>
        <w:t>الموحد،</w:t>
      </w:r>
      <w:r w:rsidRPr="002977B3">
        <w:rPr>
          <w:rFonts w:ascii="Sakkal Majalla" w:eastAsia="Calibri" w:hAnsi="Sakkal Majalla" w:cs="Sakkal Majalla"/>
          <w:b/>
          <w:bCs/>
          <w:sz w:val="18"/>
          <w:szCs w:val="18"/>
        </w:rPr>
        <w:t xml:space="preserve"> </w:t>
      </w:r>
      <w:r w:rsidRPr="002977B3">
        <w:rPr>
          <w:rFonts w:ascii="Sakkal Majalla" w:eastAsia="Calibri" w:hAnsi="Sakkal Majalla" w:cs="Sakkal Majalla"/>
          <w:b/>
          <w:bCs/>
          <w:sz w:val="18"/>
          <w:szCs w:val="18"/>
          <w:rtl/>
        </w:rPr>
        <w:t>الفصل</w:t>
      </w:r>
      <w:r w:rsidRPr="002977B3">
        <w:rPr>
          <w:rFonts w:ascii="Sakkal Majalla" w:eastAsia="Calibri" w:hAnsi="Sakkal Majalla" w:cs="Sakkal Majalla"/>
          <w:b/>
          <w:bCs/>
          <w:sz w:val="18"/>
          <w:szCs w:val="18"/>
        </w:rPr>
        <w:t xml:space="preserve"> </w:t>
      </w:r>
      <w:r w:rsidRPr="002977B3">
        <w:rPr>
          <w:rFonts w:ascii="Sakkal Majalla" w:eastAsia="Calibri" w:hAnsi="Sakkal Majalla" w:cs="Sakkal Majalla"/>
          <w:b/>
          <w:bCs/>
          <w:sz w:val="18"/>
          <w:szCs w:val="18"/>
          <w:rtl/>
        </w:rPr>
        <w:t>الثالث</w:t>
      </w:r>
      <w:r w:rsidRPr="002977B3">
        <w:rPr>
          <w:rFonts w:ascii="Sakkal Majalla" w:eastAsia="Calibri" w:hAnsi="Sakkal Majalla" w:cs="Sakkal Majalla"/>
          <w:b/>
          <w:bCs/>
          <w:sz w:val="18"/>
          <w:szCs w:val="18"/>
        </w:rPr>
        <w:t xml:space="preserve"> </w:t>
      </w:r>
      <w:r w:rsidRPr="002977B3">
        <w:rPr>
          <w:rFonts w:ascii="Sakkal Majalla" w:eastAsia="Calibri" w:hAnsi="Sakkal Majalla" w:cs="Sakkal Majalla"/>
          <w:b/>
          <w:bCs/>
          <w:sz w:val="18"/>
          <w:szCs w:val="18"/>
          <w:rtl/>
        </w:rPr>
        <w:t>عشر</w:t>
      </w:r>
      <w:r w:rsidRPr="002977B3">
        <w:rPr>
          <w:rFonts w:ascii="Sakkal Majalla" w:eastAsia="Calibri" w:hAnsi="Sakkal Majalla" w:cs="Sakkal Majalla"/>
          <w:b/>
          <w:bCs/>
          <w:sz w:val="18"/>
          <w:szCs w:val="18"/>
        </w:rPr>
        <w:t xml:space="preserve">: </w:t>
      </w:r>
      <w:r w:rsidRPr="002977B3">
        <w:rPr>
          <w:rFonts w:ascii="Sakkal Majalla" w:eastAsia="Calibri" w:hAnsi="Sakkal Majalla" w:cs="Sakkal Majalla"/>
          <w:b/>
          <w:bCs/>
          <w:sz w:val="18"/>
          <w:szCs w:val="18"/>
          <w:rtl/>
        </w:rPr>
        <w:t>الاقتصاد</w:t>
      </w:r>
      <w:r w:rsidRPr="002977B3">
        <w:rPr>
          <w:rFonts w:ascii="Sakkal Majalla" w:eastAsia="Calibri" w:hAnsi="Sakkal Majalla" w:cs="Sakkal Majalla"/>
          <w:b/>
          <w:bCs/>
          <w:sz w:val="18"/>
          <w:szCs w:val="18"/>
        </w:rPr>
        <w:t xml:space="preserve"> </w:t>
      </w:r>
      <w:r w:rsidRPr="002977B3">
        <w:rPr>
          <w:rFonts w:ascii="Sakkal Majalla" w:eastAsia="Calibri" w:hAnsi="Sakkal Majalla" w:cs="Sakkal Majalla"/>
          <w:b/>
          <w:bCs/>
          <w:sz w:val="18"/>
          <w:szCs w:val="18"/>
          <w:rtl/>
        </w:rPr>
        <w:t>الفلسطيني،</w:t>
      </w:r>
      <w:r w:rsidRPr="002977B3">
        <w:rPr>
          <w:rFonts w:ascii="Sakkal Majalla" w:eastAsia="Calibri" w:hAnsi="Sakkal Majalla" w:cs="Sakkal Majalla"/>
          <w:sz w:val="18"/>
          <w:szCs w:val="18"/>
        </w:rPr>
        <w:t xml:space="preserve"> </w:t>
      </w:r>
      <w:r w:rsidRPr="002977B3">
        <w:rPr>
          <w:rFonts w:ascii="Sakkal Majalla" w:eastAsia="Calibri" w:hAnsi="Sakkal Majalla" w:cs="Sakkal Majalla"/>
          <w:sz w:val="18"/>
          <w:szCs w:val="18"/>
          <w:rtl/>
        </w:rPr>
        <w:t xml:space="preserve">(أبو ظبي: </w:t>
      </w:r>
      <w:r w:rsidRPr="002977B3">
        <w:rPr>
          <w:rFonts w:ascii="Sakkal Majalla" w:eastAsia="Calibri" w:hAnsi="Sakkal Majalla" w:cs="Sakkal Majalla"/>
          <w:sz w:val="18"/>
          <w:szCs w:val="18"/>
        </w:rPr>
        <w:t>2013</w:t>
      </w:r>
      <w:r w:rsidRPr="002977B3">
        <w:rPr>
          <w:rFonts w:ascii="Sakkal Majalla" w:eastAsia="Calibri" w:hAnsi="Sakkal Majalla" w:cs="Sakkal Majalla"/>
          <w:sz w:val="18"/>
          <w:szCs w:val="18"/>
          <w:rtl/>
        </w:rPr>
        <w:t>)،</w:t>
      </w:r>
      <w:r w:rsidRPr="002977B3">
        <w:rPr>
          <w:rFonts w:ascii="Sakkal Majalla" w:eastAsia="Calibri" w:hAnsi="Sakkal Majalla" w:cs="Sakkal Majalla"/>
          <w:sz w:val="18"/>
          <w:szCs w:val="18"/>
        </w:rPr>
        <w:t xml:space="preserve"> </w:t>
      </w:r>
      <w:r w:rsidRPr="002977B3">
        <w:rPr>
          <w:rFonts w:ascii="Sakkal Majalla" w:eastAsia="Calibri" w:hAnsi="Sakkal Majalla" w:cs="Sakkal Majalla"/>
          <w:sz w:val="18"/>
          <w:szCs w:val="18"/>
          <w:rtl/>
        </w:rPr>
        <w:t xml:space="preserve">ص </w:t>
      </w:r>
      <w:r w:rsidRPr="002977B3">
        <w:rPr>
          <w:rFonts w:ascii="Sakkal Majalla" w:eastAsia="Calibri" w:hAnsi="Sakkal Majalla" w:cs="Sakkal Majalla"/>
          <w:sz w:val="18"/>
          <w:szCs w:val="18"/>
        </w:rPr>
        <w:t>295.</w:t>
      </w:r>
      <w:bookmarkEnd w:id="25"/>
    </w:p>
  </w:footnote>
  <w:footnote w:id="37">
    <w:p w:rsidR="00D07C9D" w:rsidRPr="002977B3" w:rsidRDefault="00D07C9D" w:rsidP="00D07C9D">
      <w:pPr>
        <w:pStyle w:val="af"/>
        <w:jc w:val="both"/>
        <w:rPr>
          <w:rFonts w:ascii="Sakkal Majalla" w:hAnsi="Sakkal Majalla" w:cs="Sakkal Majalla"/>
          <w:sz w:val="18"/>
          <w:szCs w:val="18"/>
          <w:rtl/>
        </w:rPr>
      </w:pPr>
      <w:r w:rsidRPr="002977B3">
        <w:rPr>
          <w:rStyle w:val="ae"/>
          <w:rFonts w:ascii="Sakkal Majalla" w:hAnsi="Sakkal Majalla" w:cs="Sakkal Majalla"/>
          <w:sz w:val="18"/>
          <w:szCs w:val="18"/>
        </w:rPr>
        <w:footnoteRef/>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ماهر</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الطباع،</w:t>
      </w:r>
      <w:r w:rsidRPr="002977B3">
        <w:rPr>
          <w:rFonts w:ascii="Sakkal Majalla" w:hAnsi="Sakkal Majalla" w:cs="Sakkal Majalla"/>
          <w:sz w:val="18"/>
          <w:szCs w:val="18"/>
        </w:rPr>
        <w:t xml:space="preserve"> "</w:t>
      </w:r>
      <w:proofErr w:type="spellStart"/>
      <w:r w:rsidRPr="002977B3">
        <w:rPr>
          <w:rFonts w:ascii="Sakkal Majalla" w:hAnsi="Sakkal Majalla" w:cs="Sakkal Majalla"/>
          <w:sz w:val="18"/>
          <w:szCs w:val="18"/>
          <w:rtl/>
        </w:rPr>
        <w:t>تكلفة</w:t>
      </w:r>
      <w:proofErr w:type="spellEnd"/>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الانقسام</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وأثره</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على</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الاقتصاد</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الفلسطيني</w:t>
      </w:r>
      <w:r w:rsidRPr="002977B3">
        <w:rPr>
          <w:rFonts w:ascii="Sakkal Majalla" w:hAnsi="Sakkal Majalla" w:cs="Sakkal Majalla"/>
          <w:sz w:val="18"/>
          <w:szCs w:val="18"/>
        </w:rPr>
        <w:t xml:space="preserve"> (2007-2017)"</w:t>
      </w:r>
      <w:r w:rsidRPr="002977B3">
        <w:rPr>
          <w:rFonts w:ascii="Sakkal Majalla" w:hAnsi="Sakkal Majalla" w:cs="Sakkal Majalla"/>
          <w:sz w:val="18"/>
          <w:szCs w:val="18"/>
          <w:rtl/>
        </w:rPr>
        <w:t>، في</w:t>
      </w:r>
      <w:r w:rsidRPr="002977B3">
        <w:rPr>
          <w:rFonts w:ascii="Sakkal Majalla" w:hAnsi="Sakkal Majalla" w:cs="Sakkal Majalla"/>
          <w:sz w:val="18"/>
          <w:szCs w:val="18"/>
        </w:rPr>
        <w:t>:</w:t>
      </w:r>
      <w:r w:rsidRPr="002977B3">
        <w:rPr>
          <w:rFonts w:ascii="Sakkal Majalla" w:hAnsi="Sakkal Majalla" w:cs="Sakkal Majalla"/>
          <w:sz w:val="18"/>
          <w:szCs w:val="18"/>
          <w:rtl/>
        </w:rPr>
        <w:t xml:space="preserve"> ماهر الطباع،</w:t>
      </w:r>
      <w:r w:rsidRPr="002977B3">
        <w:rPr>
          <w:rFonts w:ascii="Sakkal Majalla" w:hAnsi="Sakkal Majalla" w:cs="Sakkal Majalla"/>
          <w:sz w:val="18"/>
          <w:szCs w:val="18"/>
        </w:rPr>
        <w:t xml:space="preserve"> </w:t>
      </w:r>
      <w:r w:rsidRPr="002977B3">
        <w:rPr>
          <w:rFonts w:ascii="Sakkal Majalla" w:hAnsi="Sakkal Majalla" w:cs="Sakkal Majalla"/>
          <w:b/>
          <w:bCs/>
          <w:sz w:val="18"/>
          <w:szCs w:val="18"/>
          <w:rtl/>
        </w:rPr>
        <w:t>تكلفة</w:t>
      </w:r>
      <w:r w:rsidRPr="002977B3">
        <w:rPr>
          <w:rFonts w:ascii="Sakkal Majalla" w:hAnsi="Sakkal Majalla" w:cs="Sakkal Majalla"/>
          <w:b/>
          <w:bCs/>
          <w:sz w:val="18"/>
          <w:szCs w:val="18"/>
        </w:rPr>
        <w:t xml:space="preserve"> </w:t>
      </w:r>
      <w:r w:rsidRPr="002977B3">
        <w:rPr>
          <w:rFonts w:ascii="Sakkal Majalla" w:hAnsi="Sakkal Majalla" w:cs="Sakkal Majalla"/>
          <w:b/>
          <w:bCs/>
          <w:sz w:val="18"/>
          <w:szCs w:val="18"/>
          <w:rtl/>
        </w:rPr>
        <w:t>الانقسام</w:t>
      </w:r>
      <w:r w:rsidRPr="002977B3">
        <w:rPr>
          <w:rFonts w:ascii="Sakkal Majalla" w:hAnsi="Sakkal Majalla" w:cs="Sakkal Majalla"/>
          <w:b/>
          <w:bCs/>
          <w:sz w:val="18"/>
          <w:szCs w:val="18"/>
        </w:rPr>
        <w:t xml:space="preserve"> </w:t>
      </w:r>
      <w:r w:rsidRPr="002977B3">
        <w:rPr>
          <w:rFonts w:ascii="Sakkal Majalla" w:hAnsi="Sakkal Majalla" w:cs="Sakkal Majalla"/>
          <w:b/>
          <w:bCs/>
          <w:sz w:val="18"/>
          <w:szCs w:val="18"/>
          <w:rtl/>
        </w:rPr>
        <w:t>وأثره</w:t>
      </w:r>
      <w:r w:rsidRPr="002977B3">
        <w:rPr>
          <w:rFonts w:ascii="Sakkal Majalla" w:hAnsi="Sakkal Majalla" w:cs="Sakkal Majalla"/>
          <w:b/>
          <w:bCs/>
          <w:sz w:val="18"/>
          <w:szCs w:val="18"/>
        </w:rPr>
        <w:t xml:space="preserve"> </w:t>
      </w:r>
      <w:r w:rsidRPr="002977B3">
        <w:rPr>
          <w:rFonts w:ascii="Sakkal Majalla" w:hAnsi="Sakkal Majalla" w:cs="Sakkal Majalla"/>
          <w:b/>
          <w:bCs/>
          <w:sz w:val="18"/>
          <w:szCs w:val="18"/>
          <w:rtl/>
        </w:rPr>
        <w:t>على</w:t>
      </w:r>
      <w:r w:rsidRPr="002977B3">
        <w:rPr>
          <w:rFonts w:ascii="Sakkal Majalla" w:hAnsi="Sakkal Majalla" w:cs="Sakkal Majalla"/>
          <w:b/>
          <w:bCs/>
          <w:sz w:val="18"/>
          <w:szCs w:val="18"/>
        </w:rPr>
        <w:t xml:space="preserve"> </w:t>
      </w:r>
      <w:r w:rsidRPr="002977B3">
        <w:rPr>
          <w:rFonts w:ascii="Sakkal Majalla" w:hAnsi="Sakkal Majalla" w:cs="Sakkal Majalla"/>
          <w:b/>
          <w:bCs/>
          <w:sz w:val="18"/>
          <w:szCs w:val="18"/>
          <w:rtl/>
        </w:rPr>
        <w:t>الفلسطينيين</w:t>
      </w:r>
      <w:r w:rsidRPr="002977B3">
        <w:rPr>
          <w:rFonts w:ascii="Sakkal Majalla" w:hAnsi="Sakkal Majalla" w:cs="Sakkal Majalla"/>
          <w:sz w:val="18"/>
          <w:szCs w:val="18"/>
          <w:rtl/>
        </w:rPr>
        <w:t xml:space="preserve">، (رام الله: المركز الفلسطيني لأبحاث السياسات والدراسات </w:t>
      </w:r>
      <w:proofErr w:type="spellStart"/>
      <w:r w:rsidRPr="002977B3">
        <w:rPr>
          <w:rFonts w:ascii="Sakkal Majalla" w:hAnsi="Sakkal Majalla" w:cs="Sakkal Majalla"/>
          <w:sz w:val="18"/>
          <w:szCs w:val="18"/>
          <w:rtl/>
        </w:rPr>
        <w:t>الإستراتيجية</w:t>
      </w:r>
      <w:proofErr w:type="spellEnd"/>
      <w:r w:rsidRPr="002977B3">
        <w:rPr>
          <w:rFonts w:ascii="Sakkal Majalla" w:hAnsi="Sakkal Majalla" w:cs="Sakkal Majalla"/>
          <w:sz w:val="18"/>
          <w:szCs w:val="18"/>
          <w:rtl/>
        </w:rPr>
        <w:t>/ مسارات،</w:t>
      </w:r>
      <w:r w:rsidRPr="002977B3">
        <w:rPr>
          <w:rFonts w:ascii="Sakkal Majalla" w:hAnsi="Sakkal Majalla" w:cs="Sakkal Majalla"/>
          <w:sz w:val="18"/>
          <w:szCs w:val="18"/>
        </w:rPr>
        <w:t xml:space="preserve"> 2017</w:t>
      </w:r>
      <w:r w:rsidRPr="002977B3">
        <w:rPr>
          <w:rFonts w:ascii="Sakkal Majalla" w:hAnsi="Sakkal Majalla" w:cs="Sakkal Majalla"/>
          <w:sz w:val="18"/>
          <w:szCs w:val="18"/>
          <w:rtl/>
        </w:rPr>
        <w:t xml:space="preserve">)، ص </w:t>
      </w:r>
      <w:r w:rsidRPr="002977B3">
        <w:rPr>
          <w:rFonts w:ascii="Sakkal Majalla" w:hAnsi="Sakkal Majalla" w:cs="Sakkal Majalla"/>
          <w:sz w:val="18"/>
          <w:szCs w:val="18"/>
        </w:rPr>
        <w:t>60.</w:t>
      </w:r>
    </w:p>
  </w:footnote>
  <w:footnote w:id="38">
    <w:p w:rsidR="00D07C9D" w:rsidRPr="002977B3" w:rsidRDefault="00D07C9D" w:rsidP="00D07C9D">
      <w:pPr>
        <w:pStyle w:val="af"/>
        <w:jc w:val="both"/>
        <w:rPr>
          <w:rFonts w:asciiTheme="minorBidi" w:hAnsiTheme="minorBidi"/>
          <w:sz w:val="18"/>
          <w:szCs w:val="18"/>
          <w:rtl/>
        </w:rPr>
      </w:pPr>
      <w:r w:rsidRPr="002977B3">
        <w:rPr>
          <w:rStyle w:val="ae"/>
          <w:rFonts w:asciiTheme="minorBidi" w:hAnsiTheme="minorBidi"/>
          <w:sz w:val="18"/>
          <w:szCs w:val="18"/>
        </w:rPr>
        <w:footnoteRef/>
      </w:r>
      <w:r w:rsidRPr="002977B3">
        <w:rPr>
          <w:rFonts w:asciiTheme="minorBidi" w:hAnsiTheme="minorBidi"/>
          <w:sz w:val="18"/>
          <w:szCs w:val="18"/>
        </w:rPr>
        <w:t xml:space="preserve"> </w:t>
      </w:r>
      <w:r w:rsidRPr="002977B3">
        <w:rPr>
          <w:rFonts w:asciiTheme="minorBidi" w:hAnsiTheme="minorBidi"/>
          <w:sz w:val="18"/>
          <w:szCs w:val="18"/>
          <w:rtl/>
        </w:rPr>
        <w:t xml:space="preserve">غازي </w:t>
      </w:r>
      <w:proofErr w:type="spellStart"/>
      <w:r w:rsidRPr="002977B3">
        <w:rPr>
          <w:rFonts w:asciiTheme="minorBidi" w:hAnsiTheme="minorBidi"/>
          <w:sz w:val="18"/>
          <w:szCs w:val="18"/>
          <w:rtl/>
        </w:rPr>
        <w:t>الصوراني</w:t>
      </w:r>
      <w:proofErr w:type="spellEnd"/>
      <w:r w:rsidRPr="002977B3">
        <w:rPr>
          <w:rFonts w:asciiTheme="minorBidi" w:hAnsiTheme="minorBidi"/>
          <w:sz w:val="18"/>
          <w:szCs w:val="18"/>
          <w:rtl/>
        </w:rPr>
        <w:t>، اقتصاد</w:t>
      </w:r>
      <w:r w:rsidRPr="002977B3">
        <w:rPr>
          <w:rFonts w:asciiTheme="minorBidi" w:hAnsiTheme="minorBidi"/>
          <w:sz w:val="18"/>
          <w:szCs w:val="18"/>
        </w:rPr>
        <w:t xml:space="preserve"> </w:t>
      </w:r>
      <w:r w:rsidRPr="002977B3">
        <w:rPr>
          <w:rFonts w:asciiTheme="minorBidi" w:hAnsiTheme="minorBidi"/>
          <w:sz w:val="18"/>
          <w:szCs w:val="18"/>
          <w:rtl/>
        </w:rPr>
        <w:t>قطاع</w:t>
      </w:r>
      <w:r w:rsidRPr="002977B3">
        <w:rPr>
          <w:rFonts w:asciiTheme="minorBidi" w:hAnsiTheme="minorBidi"/>
          <w:sz w:val="18"/>
          <w:szCs w:val="18"/>
        </w:rPr>
        <w:t xml:space="preserve"> </w:t>
      </w:r>
      <w:r w:rsidRPr="002977B3">
        <w:rPr>
          <w:rFonts w:asciiTheme="minorBidi" w:hAnsiTheme="minorBidi"/>
          <w:sz w:val="18"/>
          <w:szCs w:val="18"/>
          <w:rtl/>
        </w:rPr>
        <w:t>غزة</w:t>
      </w:r>
      <w:r w:rsidRPr="002977B3">
        <w:rPr>
          <w:rFonts w:asciiTheme="minorBidi" w:hAnsiTheme="minorBidi"/>
          <w:sz w:val="18"/>
          <w:szCs w:val="18"/>
        </w:rPr>
        <w:t xml:space="preserve"> </w:t>
      </w:r>
      <w:r w:rsidRPr="002977B3">
        <w:rPr>
          <w:rFonts w:asciiTheme="minorBidi" w:hAnsiTheme="minorBidi"/>
          <w:sz w:val="18"/>
          <w:szCs w:val="18"/>
          <w:rtl/>
        </w:rPr>
        <w:t>تحت</w:t>
      </w:r>
      <w:r w:rsidRPr="002977B3">
        <w:rPr>
          <w:rFonts w:asciiTheme="minorBidi" w:hAnsiTheme="minorBidi"/>
          <w:sz w:val="18"/>
          <w:szCs w:val="18"/>
        </w:rPr>
        <w:t xml:space="preserve"> </w:t>
      </w:r>
      <w:r w:rsidRPr="002977B3">
        <w:rPr>
          <w:rFonts w:asciiTheme="minorBidi" w:hAnsiTheme="minorBidi"/>
          <w:sz w:val="18"/>
          <w:szCs w:val="18"/>
          <w:rtl/>
        </w:rPr>
        <w:t>الحصار</w:t>
      </w:r>
      <w:r w:rsidRPr="002977B3">
        <w:rPr>
          <w:rFonts w:asciiTheme="minorBidi" w:hAnsiTheme="minorBidi"/>
          <w:sz w:val="18"/>
          <w:szCs w:val="18"/>
        </w:rPr>
        <w:t xml:space="preserve"> </w:t>
      </w:r>
      <w:r w:rsidRPr="002977B3">
        <w:rPr>
          <w:rFonts w:asciiTheme="minorBidi" w:hAnsiTheme="minorBidi"/>
          <w:sz w:val="18"/>
          <w:szCs w:val="18"/>
          <w:rtl/>
        </w:rPr>
        <w:t>والانقسام</w:t>
      </w:r>
      <w:r w:rsidRPr="002977B3">
        <w:rPr>
          <w:rFonts w:asciiTheme="minorBidi" w:hAnsiTheme="minorBidi"/>
          <w:sz w:val="18"/>
          <w:szCs w:val="18"/>
        </w:rPr>
        <w:t xml:space="preserve"> </w:t>
      </w:r>
      <w:r w:rsidRPr="002977B3">
        <w:rPr>
          <w:rFonts w:asciiTheme="minorBidi" w:hAnsiTheme="minorBidi"/>
          <w:sz w:val="18"/>
          <w:szCs w:val="18"/>
          <w:rtl/>
        </w:rPr>
        <w:t xml:space="preserve">(غزة: إصدارات جامعة الأقصى، 2019)، ص </w:t>
      </w:r>
      <w:r w:rsidRPr="002977B3">
        <w:rPr>
          <w:rFonts w:asciiTheme="minorBidi" w:hAnsiTheme="minorBidi"/>
          <w:sz w:val="18"/>
          <w:szCs w:val="18"/>
        </w:rPr>
        <w:t>240.</w:t>
      </w:r>
    </w:p>
  </w:footnote>
  <w:footnote w:id="39">
    <w:p w:rsidR="00D07C9D" w:rsidRPr="002977B3" w:rsidRDefault="00D07C9D" w:rsidP="00D07C9D">
      <w:pPr>
        <w:spacing w:after="0" w:line="240" w:lineRule="auto"/>
        <w:jc w:val="both"/>
        <w:rPr>
          <w:rFonts w:asciiTheme="minorBidi" w:eastAsia="Calibri" w:hAnsiTheme="minorBidi"/>
          <w:sz w:val="18"/>
          <w:szCs w:val="18"/>
        </w:rPr>
      </w:pPr>
      <w:r w:rsidRPr="002977B3">
        <w:rPr>
          <w:rStyle w:val="ae"/>
          <w:rFonts w:asciiTheme="minorBidi" w:hAnsiTheme="minorBidi"/>
          <w:sz w:val="18"/>
          <w:szCs w:val="18"/>
        </w:rPr>
        <w:footnoteRef/>
      </w:r>
      <w:r w:rsidRPr="002977B3">
        <w:rPr>
          <w:rFonts w:asciiTheme="minorBidi" w:hAnsiTheme="minorBidi"/>
          <w:sz w:val="18"/>
          <w:szCs w:val="18"/>
          <w:rtl/>
        </w:rPr>
        <w:t xml:space="preserve"> </w:t>
      </w:r>
      <w:r w:rsidRPr="002977B3">
        <w:rPr>
          <w:rFonts w:asciiTheme="minorBidi" w:eastAsia="Calibri" w:hAnsiTheme="minorBidi"/>
          <w:sz w:val="18"/>
          <w:szCs w:val="18"/>
          <w:rtl/>
        </w:rPr>
        <w:t>سمير أبو</w:t>
      </w:r>
      <w:r w:rsidRPr="002977B3">
        <w:rPr>
          <w:rFonts w:asciiTheme="minorBidi" w:eastAsia="Calibri" w:hAnsiTheme="minorBidi"/>
          <w:sz w:val="18"/>
          <w:szCs w:val="18"/>
        </w:rPr>
        <w:t xml:space="preserve"> </w:t>
      </w:r>
      <w:r w:rsidRPr="002977B3">
        <w:rPr>
          <w:rFonts w:asciiTheme="minorBidi" w:eastAsia="Calibri" w:hAnsiTheme="minorBidi"/>
          <w:sz w:val="18"/>
          <w:szCs w:val="18"/>
          <w:rtl/>
        </w:rPr>
        <w:t xml:space="preserve">مدللة، </w:t>
      </w:r>
      <w:r w:rsidRPr="002977B3">
        <w:rPr>
          <w:rFonts w:asciiTheme="minorBidi" w:eastAsia="Calibri" w:hAnsiTheme="minorBidi"/>
          <w:sz w:val="18"/>
          <w:szCs w:val="18"/>
        </w:rPr>
        <w:t>"</w:t>
      </w:r>
      <w:r w:rsidRPr="002977B3">
        <w:rPr>
          <w:rFonts w:asciiTheme="minorBidi" w:eastAsia="Calibri" w:hAnsiTheme="minorBidi"/>
          <w:sz w:val="18"/>
          <w:szCs w:val="18"/>
          <w:rtl/>
        </w:rPr>
        <w:t>اقتصاد الأنفاق في قطاع غزة</w:t>
      </w:r>
      <w:r w:rsidRPr="002977B3">
        <w:rPr>
          <w:rFonts w:asciiTheme="minorBidi" w:eastAsia="Calibri" w:hAnsiTheme="minorBidi"/>
          <w:sz w:val="18"/>
          <w:szCs w:val="18"/>
        </w:rPr>
        <w:t xml:space="preserve">: </w:t>
      </w:r>
      <w:r w:rsidRPr="002977B3">
        <w:rPr>
          <w:rFonts w:asciiTheme="minorBidi" w:eastAsia="Calibri" w:hAnsiTheme="minorBidi"/>
          <w:sz w:val="18"/>
          <w:szCs w:val="18"/>
          <w:rtl/>
        </w:rPr>
        <w:t>ضرورة</w:t>
      </w:r>
      <w:r w:rsidRPr="002977B3">
        <w:rPr>
          <w:rFonts w:asciiTheme="minorBidi" w:eastAsia="Calibri" w:hAnsiTheme="minorBidi"/>
          <w:sz w:val="18"/>
          <w:szCs w:val="18"/>
        </w:rPr>
        <w:t xml:space="preserve"> </w:t>
      </w:r>
      <w:r w:rsidRPr="002977B3">
        <w:rPr>
          <w:rFonts w:asciiTheme="minorBidi" w:eastAsia="Calibri" w:hAnsiTheme="minorBidi"/>
          <w:sz w:val="18"/>
          <w:szCs w:val="18"/>
          <w:rtl/>
        </w:rPr>
        <w:t>وطنية أم كارثة اقتصادية واجتماعية؟</w:t>
      </w:r>
      <w:r w:rsidRPr="002977B3">
        <w:rPr>
          <w:rFonts w:asciiTheme="minorBidi" w:eastAsia="Calibri" w:hAnsiTheme="minorBidi"/>
          <w:sz w:val="18"/>
          <w:szCs w:val="18"/>
        </w:rPr>
        <w:t>!!"</w:t>
      </w:r>
      <w:r w:rsidRPr="002977B3">
        <w:rPr>
          <w:rFonts w:asciiTheme="minorBidi" w:eastAsia="Calibri" w:hAnsiTheme="minorBidi"/>
          <w:sz w:val="18"/>
          <w:szCs w:val="18"/>
          <w:rtl/>
        </w:rPr>
        <w:t>، مجلة</w:t>
      </w:r>
      <w:r w:rsidRPr="002977B3">
        <w:rPr>
          <w:rFonts w:asciiTheme="minorBidi" w:eastAsia="Calibri" w:hAnsiTheme="minorBidi"/>
          <w:sz w:val="18"/>
          <w:szCs w:val="18"/>
        </w:rPr>
        <w:t xml:space="preserve"> </w:t>
      </w:r>
      <w:r w:rsidRPr="002977B3">
        <w:rPr>
          <w:rFonts w:asciiTheme="minorBidi" w:eastAsia="Calibri" w:hAnsiTheme="minorBidi"/>
          <w:sz w:val="18"/>
          <w:szCs w:val="18"/>
          <w:rtl/>
        </w:rPr>
        <w:t>سياسات،</w:t>
      </w:r>
      <w:r w:rsidRPr="002977B3">
        <w:rPr>
          <w:rFonts w:asciiTheme="minorBidi" w:eastAsia="Calibri" w:hAnsiTheme="minorBidi"/>
          <w:sz w:val="18"/>
          <w:szCs w:val="18"/>
        </w:rPr>
        <w:t xml:space="preserve"> </w:t>
      </w:r>
      <w:r w:rsidRPr="002977B3">
        <w:rPr>
          <w:rFonts w:asciiTheme="minorBidi" w:eastAsia="Calibri" w:hAnsiTheme="minorBidi"/>
          <w:sz w:val="18"/>
          <w:szCs w:val="18"/>
          <w:rtl/>
        </w:rPr>
        <w:t>العدد</w:t>
      </w:r>
      <w:r w:rsidRPr="002977B3">
        <w:rPr>
          <w:rFonts w:asciiTheme="minorBidi" w:eastAsia="Calibri" w:hAnsiTheme="minorBidi"/>
          <w:sz w:val="18"/>
          <w:szCs w:val="18"/>
        </w:rPr>
        <w:t xml:space="preserve"> 12 (2010)</w:t>
      </w:r>
      <w:r w:rsidRPr="002977B3">
        <w:rPr>
          <w:rFonts w:asciiTheme="minorBidi" w:eastAsia="Calibri" w:hAnsiTheme="minorBidi"/>
          <w:sz w:val="18"/>
          <w:szCs w:val="18"/>
          <w:rtl/>
        </w:rPr>
        <w:t>،</w:t>
      </w:r>
      <w:r w:rsidRPr="002977B3">
        <w:rPr>
          <w:rFonts w:asciiTheme="minorBidi" w:eastAsia="Calibri" w:hAnsiTheme="minorBidi"/>
          <w:sz w:val="18"/>
          <w:szCs w:val="18"/>
        </w:rPr>
        <w:t xml:space="preserve"> </w:t>
      </w:r>
      <w:r w:rsidRPr="002977B3">
        <w:rPr>
          <w:rFonts w:asciiTheme="minorBidi" w:eastAsia="Calibri" w:hAnsiTheme="minorBidi"/>
          <w:sz w:val="18"/>
          <w:szCs w:val="18"/>
          <w:rtl/>
        </w:rPr>
        <w:t xml:space="preserve">ص </w:t>
      </w:r>
      <w:r w:rsidRPr="002977B3">
        <w:rPr>
          <w:rFonts w:asciiTheme="minorBidi" w:eastAsia="Calibri" w:hAnsiTheme="minorBidi"/>
          <w:sz w:val="18"/>
          <w:szCs w:val="18"/>
        </w:rPr>
        <w:t>43.</w:t>
      </w:r>
    </w:p>
    <w:p w:rsidR="00D07C9D" w:rsidRPr="002977B3" w:rsidRDefault="00D07C9D" w:rsidP="00D07C9D">
      <w:pPr>
        <w:pStyle w:val="af"/>
        <w:jc w:val="both"/>
        <w:rPr>
          <w:rFonts w:ascii="Simplified Arabic" w:hAnsi="Simplified Arabic" w:cs="Simplified Arabic"/>
          <w:sz w:val="18"/>
          <w:szCs w:val="18"/>
          <w:rtl/>
        </w:rPr>
      </w:pPr>
    </w:p>
  </w:footnote>
  <w:footnote w:id="40">
    <w:p w:rsidR="00D07C9D" w:rsidRPr="002977B3" w:rsidRDefault="00D07C9D" w:rsidP="00D07C9D">
      <w:pPr>
        <w:pStyle w:val="af"/>
        <w:jc w:val="lowKashida"/>
        <w:rPr>
          <w:rFonts w:ascii="Sakkal Majalla" w:hAnsi="Sakkal Majalla" w:cs="Sakkal Majalla"/>
          <w:sz w:val="18"/>
          <w:szCs w:val="18"/>
        </w:rPr>
      </w:pPr>
      <w:r w:rsidRPr="002977B3">
        <w:rPr>
          <w:rStyle w:val="ae"/>
          <w:rFonts w:ascii="Sakkal Majalla" w:hAnsi="Sakkal Majalla" w:cs="Sakkal Majalla"/>
          <w:sz w:val="18"/>
          <w:szCs w:val="18"/>
        </w:rPr>
        <w:footnoteRef/>
      </w:r>
      <w:r w:rsidRPr="002977B3">
        <w:rPr>
          <w:rFonts w:ascii="Sakkal Majalla" w:hAnsi="Sakkal Majalla" w:cs="Sakkal Majalla"/>
          <w:sz w:val="18"/>
          <w:szCs w:val="18"/>
          <w:rtl/>
        </w:rPr>
        <w:t xml:space="preserve"> . مازن العجلة، "الاقتصاد السياسي لإعادة إعمار قطاع غزة: السياسة قبل الاقتصاد"، (رام الله: المركز الفلسطيني لأبحاث السياسات والدراسات الاستراتيجية – مسارات، تموز 2021)، ص.2</w:t>
      </w:r>
    </w:p>
  </w:footnote>
  <w:footnote w:id="41">
    <w:p w:rsidR="00D07C9D" w:rsidRPr="002977B3" w:rsidRDefault="00D07C9D" w:rsidP="00D07C9D">
      <w:pPr>
        <w:pStyle w:val="af"/>
        <w:rPr>
          <w:rFonts w:ascii="Sakkal Majalla" w:eastAsia="Calibri" w:hAnsi="Sakkal Majalla" w:cs="Sakkal Majalla"/>
          <w:sz w:val="18"/>
          <w:szCs w:val="18"/>
          <w:rtl/>
        </w:rPr>
      </w:pPr>
      <w:r w:rsidRPr="002977B3">
        <w:rPr>
          <w:rStyle w:val="ae"/>
          <w:sz w:val="18"/>
          <w:szCs w:val="18"/>
        </w:rPr>
        <w:footnoteRef/>
      </w:r>
      <w:r w:rsidRPr="002977B3">
        <w:rPr>
          <w:sz w:val="18"/>
          <w:szCs w:val="18"/>
          <w:rtl/>
        </w:rPr>
        <w:t xml:space="preserve"> </w:t>
      </w:r>
      <w:r w:rsidRPr="002977B3">
        <w:rPr>
          <w:rFonts w:hint="cs"/>
          <w:sz w:val="18"/>
          <w:szCs w:val="18"/>
          <w:rtl/>
        </w:rPr>
        <w:t xml:space="preserve">. </w:t>
      </w:r>
      <w:r w:rsidRPr="002977B3">
        <w:rPr>
          <w:rFonts w:ascii="Sakkal Majalla" w:hAnsi="Sakkal Majalla" w:cs="Sakkal Majalla"/>
          <w:sz w:val="18"/>
          <w:szCs w:val="18"/>
          <w:rtl/>
        </w:rPr>
        <w:t xml:space="preserve">البيانات المدرجة في الشكل تجميع الباحث بالاستناد إلى المراجع التالية: </w:t>
      </w:r>
      <w:r w:rsidRPr="002977B3">
        <w:rPr>
          <w:rFonts w:ascii="Sakkal Majalla" w:eastAsia="Calibri" w:hAnsi="Sakkal Majalla" w:cs="Sakkal Majalla"/>
          <w:sz w:val="18"/>
          <w:szCs w:val="18"/>
          <w:rtl/>
        </w:rPr>
        <w:t xml:space="preserve">مركز الميزان لحقوق الإنسان، </w:t>
      </w:r>
      <w:r w:rsidRPr="002977B3">
        <w:rPr>
          <w:rFonts w:ascii="Sakkal Majalla" w:eastAsia="Calibri" w:hAnsi="Sakkal Majalla" w:cs="Sakkal Majalla"/>
          <w:b/>
          <w:bCs/>
          <w:sz w:val="18"/>
          <w:szCs w:val="18"/>
          <w:rtl/>
        </w:rPr>
        <w:t>تقرير</w:t>
      </w:r>
      <w:r w:rsidRPr="002977B3">
        <w:rPr>
          <w:rFonts w:ascii="Sakkal Majalla" w:eastAsia="Calibri" w:hAnsi="Sakkal Majalla" w:cs="Sakkal Majalla"/>
          <w:b/>
          <w:bCs/>
          <w:sz w:val="18"/>
          <w:szCs w:val="18"/>
        </w:rPr>
        <w:t xml:space="preserve"> </w:t>
      </w:r>
      <w:r w:rsidRPr="002977B3">
        <w:rPr>
          <w:rFonts w:ascii="Sakkal Majalla" w:eastAsia="Calibri" w:hAnsi="Sakkal Majalla" w:cs="Sakkal Majalla"/>
          <w:b/>
          <w:bCs/>
          <w:sz w:val="18"/>
          <w:szCs w:val="18"/>
          <w:rtl/>
        </w:rPr>
        <w:t>إحصائي</w:t>
      </w:r>
      <w:r w:rsidRPr="002977B3">
        <w:rPr>
          <w:rFonts w:ascii="Sakkal Majalla" w:eastAsia="Calibri" w:hAnsi="Sakkal Majalla" w:cs="Sakkal Majalla"/>
          <w:b/>
          <w:bCs/>
          <w:sz w:val="18"/>
          <w:szCs w:val="18"/>
        </w:rPr>
        <w:t xml:space="preserve"> </w:t>
      </w:r>
      <w:r w:rsidRPr="002977B3">
        <w:rPr>
          <w:rFonts w:ascii="Sakkal Majalla" w:eastAsia="Calibri" w:hAnsi="Sakkal Majalla" w:cs="Sakkal Majalla"/>
          <w:b/>
          <w:bCs/>
          <w:sz w:val="18"/>
          <w:szCs w:val="18"/>
          <w:rtl/>
        </w:rPr>
        <w:t>شامل</w:t>
      </w:r>
      <w:r w:rsidRPr="002977B3">
        <w:rPr>
          <w:rFonts w:ascii="Sakkal Majalla" w:eastAsia="Calibri" w:hAnsi="Sakkal Majalla" w:cs="Sakkal Majalla"/>
          <w:b/>
          <w:bCs/>
          <w:sz w:val="18"/>
          <w:szCs w:val="18"/>
        </w:rPr>
        <w:t xml:space="preserve"> </w:t>
      </w:r>
      <w:r w:rsidRPr="002977B3">
        <w:rPr>
          <w:rFonts w:ascii="Sakkal Majalla" w:eastAsia="Calibri" w:hAnsi="Sakkal Majalla" w:cs="Sakkal Majalla"/>
          <w:b/>
          <w:bCs/>
          <w:sz w:val="18"/>
          <w:szCs w:val="18"/>
          <w:rtl/>
        </w:rPr>
        <w:t>يوثق</w:t>
      </w:r>
      <w:r w:rsidRPr="002977B3">
        <w:rPr>
          <w:rFonts w:ascii="Sakkal Majalla" w:eastAsia="Calibri" w:hAnsi="Sakkal Majalla" w:cs="Sakkal Majalla"/>
          <w:b/>
          <w:bCs/>
          <w:sz w:val="18"/>
          <w:szCs w:val="18"/>
        </w:rPr>
        <w:t xml:space="preserve"> </w:t>
      </w:r>
      <w:r w:rsidRPr="002977B3">
        <w:rPr>
          <w:rFonts w:ascii="Sakkal Majalla" w:eastAsia="Calibri" w:hAnsi="Sakkal Majalla" w:cs="Sakkal Majalla"/>
          <w:b/>
          <w:bCs/>
          <w:sz w:val="18"/>
          <w:szCs w:val="18"/>
          <w:rtl/>
        </w:rPr>
        <w:t>حصيلة</w:t>
      </w:r>
      <w:r w:rsidRPr="002977B3">
        <w:rPr>
          <w:rFonts w:ascii="Sakkal Majalla" w:eastAsia="Calibri" w:hAnsi="Sakkal Majalla" w:cs="Sakkal Majalla"/>
          <w:b/>
          <w:bCs/>
          <w:sz w:val="18"/>
          <w:szCs w:val="18"/>
        </w:rPr>
        <w:t xml:space="preserve"> </w:t>
      </w:r>
      <w:r w:rsidRPr="002977B3">
        <w:rPr>
          <w:rFonts w:ascii="Sakkal Majalla" w:eastAsia="Calibri" w:hAnsi="Sakkal Majalla" w:cs="Sakkal Majalla"/>
          <w:b/>
          <w:bCs/>
          <w:sz w:val="18"/>
          <w:szCs w:val="18"/>
          <w:rtl/>
        </w:rPr>
        <w:t>الضحايا</w:t>
      </w:r>
      <w:r w:rsidRPr="002977B3">
        <w:rPr>
          <w:rFonts w:ascii="Sakkal Majalla" w:eastAsia="Calibri" w:hAnsi="Sakkal Majalla" w:cs="Sakkal Majalla"/>
          <w:b/>
          <w:bCs/>
          <w:sz w:val="18"/>
          <w:szCs w:val="18"/>
        </w:rPr>
        <w:t xml:space="preserve"> </w:t>
      </w:r>
      <w:r w:rsidRPr="002977B3">
        <w:rPr>
          <w:rFonts w:ascii="Sakkal Majalla" w:eastAsia="Calibri" w:hAnsi="Sakkal Majalla" w:cs="Sakkal Majalla"/>
          <w:b/>
          <w:bCs/>
          <w:sz w:val="18"/>
          <w:szCs w:val="18"/>
          <w:rtl/>
        </w:rPr>
        <w:t>والخسائر</w:t>
      </w:r>
      <w:r w:rsidRPr="002977B3">
        <w:rPr>
          <w:rFonts w:ascii="Sakkal Majalla" w:eastAsia="Calibri" w:hAnsi="Sakkal Majalla" w:cs="Sakkal Majalla"/>
          <w:b/>
          <w:bCs/>
          <w:sz w:val="18"/>
          <w:szCs w:val="18"/>
        </w:rPr>
        <w:t xml:space="preserve"> </w:t>
      </w:r>
      <w:r w:rsidRPr="002977B3">
        <w:rPr>
          <w:rFonts w:ascii="Sakkal Majalla" w:eastAsia="Calibri" w:hAnsi="Sakkal Majalla" w:cs="Sakkal Majalla"/>
          <w:b/>
          <w:bCs/>
          <w:sz w:val="18"/>
          <w:szCs w:val="18"/>
          <w:rtl/>
        </w:rPr>
        <w:t>المادية</w:t>
      </w:r>
      <w:r w:rsidRPr="002977B3">
        <w:rPr>
          <w:rFonts w:ascii="Sakkal Majalla" w:eastAsia="Calibri" w:hAnsi="Sakkal Majalla" w:cs="Sakkal Majalla"/>
          <w:b/>
          <w:bCs/>
          <w:sz w:val="18"/>
          <w:szCs w:val="18"/>
        </w:rPr>
        <w:t xml:space="preserve"> </w:t>
      </w:r>
      <w:r w:rsidRPr="002977B3">
        <w:rPr>
          <w:rFonts w:ascii="Sakkal Majalla" w:eastAsia="Calibri" w:hAnsi="Sakkal Majalla" w:cs="Sakkal Majalla"/>
          <w:b/>
          <w:bCs/>
          <w:sz w:val="18"/>
          <w:szCs w:val="18"/>
          <w:rtl/>
        </w:rPr>
        <w:t>التي</w:t>
      </w:r>
      <w:r w:rsidRPr="002977B3">
        <w:rPr>
          <w:rFonts w:ascii="Sakkal Majalla" w:eastAsia="Calibri" w:hAnsi="Sakkal Majalla" w:cs="Sakkal Majalla"/>
          <w:b/>
          <w:bCs/>
          <w:sz w:val="18"/>
          <w:szCs w:val="18"/>
        </w:rPr>
        <w:t xml:space="preserve"> </w:t>
      </w:r>
      <w:r w:rsidRPr="002977B3">
        <w:rPr>
          <w:rFonts w:ascii="Sakkal Majalla" w:eastAsia="Calibri" w:hAnsi="Sakkal Majalla" w:cs="Sakkal Majalla"/>
          <w:b/>
          <w:bCs/>
          <w:sz w:val="18"/>
          <w:szCs w:val="18"/>
          <w:rtl/>
        </w:rPr>
        <w:t>لحقت</w:t>
      </w:r>
      <w:r w:rsidRPr="002977B3">
        <w:rPr>
          <w:rFonts w:ascii="Sakkal Majalla" w:eastAsia="Calibri" w:hAnsi="Sakkal Majalla" w:cs="Sakkal Majalla"/>
          <w:b/>
          <w:bCs/>
          <w:sz w:val="18"/>
          <w:szCs w:val="18"/>
        </w:rPr>
        <w:t xml:space="preserve"> </w:t>
      </w:r>
      <w:r w:rsidRPr="002977B3">
        <w:rPr>
          <w:rFonts w:ascii="Sakkal Majalla" w:eastAsia="Calibri" w:hAnsi="Sakkal Majalla" w:cs="Sakkal Majalla"/>
          <w:b/>
          <w:bCs/>
          <w:sz w:val="18"/>
          <w:szCs w:val="18"/>
          <w:rtl/>
        </w:rPr>
        <w:t>بالمدنيين</w:t>
      </w:r>
      <w:r w:rsidRPr="002977B3">
        <w:rPr>
          <w:rFonts w:ascii="Sakkal Majalla" w:eastAsia="Calibri" w:hAnsi="Sakkal Majalla" w:cs="Sakkal Majalla"/>
          <w:b/>
          <w:bCs/>
          <w:sz w:val="18"/>
          <w:szCs w:val="18"/>
        </w:rPr>
        <w:t xml:space="preserve"> </w:t>
      </w:r>
      <w:r w:rsidRPr="002977B3">
        <w:rPr>
          <w:rFonts w:ascii="Sakkal Majalla" w:eastAsia="Calibri" w:hAnsi="Sakkal Majalla" w:cs="Sakkal Majalla"/>
          <w:b/>
          <w:bCs/>
          <w:sz w:val="18"/>
          <w:szCs w:val="18"/>
          <w:rtl/>
        </w:rPr>
        <w:t>وممتلكاتهم</w:t>
      </w:r>
      <w:r w:rsidRPr="002977B3">
        <w:rPr>
          <w:rFonts w:ascii="Sakkal Majalla" w:eastAsia="Calibri" w:hAnsi="Sakkal Majalla" w:cs="Sakkal Majalla"/>
          <w:b/>
          <w:bCs/>
          <w:sz w:val="18"/>
          <w:szCs w:val="18"/>
        </w:rPr>
        <w:t xml:space="preserve"> </w:t>
      </w:r>
      <w:r w:rsidRPr="002977B3">
        <w:rPr>
          <w:rFonts w:ascii="Sakkal Majalla" w:eastAsia="Calibri" w:hAnsi="Sakkal Majalla" w:cs="Sakkal Majalla"/>
          <w:b/>
          <w:bCs/>
          <w:sz w:val="18"/>
          <w:szCs w:val="18"/>
          <w:rtl/>
        </w:rPr>
        <w:t>في</w:t>
      </w:r>
      <w:r w:rsidRPr="002977B3">
        <w:rPr>
          <w:rFonts w:ascii="Sakkal Majalla" w:eastAsia="Calibri" w:hAnsi="Sakkal Majalla" w:cs="Sakkal Majalla"/>
          <w:b/>
          <w:bCs/>
          <w:sz w:val="18"/>
          <w:szCs w:val="18"/>
        </w:rPr>
        <w:t xml:space="preserve"> </w:t>
      </w:r>
      <w:r w:rsidRPr="002977B3">
        <w:rPr>
          <w:rFonts w:ascii="Sakkal Majalla" w:eastAsia="Calibri" w:hAnsi="Sakkal Majalla" w:cs="Sakkal Majalla"/>
          <w:b/>
          <w:bCs/>
          <w:sz w:val="18"/>
          <w:szCs w:val="18"/>
          <w:rtl/>
        </w:rPr>
        <w:t>قطاع</w:t>
      </w:r>
      <w:r w:rsidRPr="002977B3">
        <w:rPr>
          <w:rFonts w:ascii="Sakkal Majalla" w:eastAsia="Calibri" w:hAnsi="Sakkal Majalla" w:cs="Sakkal Majalla"/>
          <w:b/>
          <w:bCs/>
          <w:sz w:val="18"/>
          <w:szCs w:val="18"/>
        </w:rPr>
        <w:t xml:space="preserve"> </w:t>
      </w:r>
      <w:r w:rsidRPr="002977B3">
        <w:rPr>
          <w:rFonts w:ascii="Sakkal Majalla" w:eastAsia="Calibri" w:hAnsi="Sakkal Majalla" w:cs="Sakkal Majalla"/>
          <w:b/>
          <w:bCs/>
          <w:sz w:val="18"/>
          <w:szCs w:val="18"/>
          <w:rtl/>
        </w:rPr>
        <w:t>غزة</w:t>
      </w:r>
      <w:r w:rsidRPr="002977B3">
        <w:rPr>
          <w:rFonts w:ascii="Sakkal Majalla" w:eastAsia="Calibri" w:hAnsi="Sakkal Majalla" w:cs="Sakkal Majalla"/>
          <w:b/>
          <w:bCs/>
          <w:sz w:val="18"/>
          <w:szCs w:val="18"/>
        </w:rPr>
        <w:t xml:space="preserve"> </w:t>
      </w:r>
      <w:r w:rsidRPr="002977B3">
        <w:rPr>
          <w:rFonts w:ascii="Sakkal Majalla" w:eastAsia="Calibri" w:hAnsi="Sakkal Majalla" w:cs="Sakkal Majalla"/>
          <w:b/>
          <w:bCs/>
          <w:sz w:val="18"/>
          <w:szCs w:val="18"/>
          <w:rtl/>
        </w:rPr>
        <w:t>خلال العدوان</w:t>
      </w:r>
      <w:r w:rsidRPr="002977B3">
        <w:rPr>
          <w:rFonts w:ascii="Sakkal Majalla" w:eastAsia="Calibri" w:hAnsi="Sakkal Majalla" w:cs="Sakkal Majalla"/>
          <w:b/>
          <w:bCs/>
          <w:sz w:val="18"/>
          <w:szCs w:val="18"/>
        </w:rPr>
        <w:t xml:space="preserve"> </w:t>
      </w:r>
      <w:r w:rsidRPr="002977B3">
        <w:rPr>
          <w:rFonts w:ascii="Sakkal Majalla" w:eastAsia="Calibri" w:hAnsi="Sakkal Majalla" w:cs="Sakkal Majalla"/>
          <w:b/>
          <w:bCs/>
          <w:sz w:val="18"/>
          <w:szCs w:val="18"/>
          <w:rtl/>
        </w:rPr>
        <w:t>الإسرائيلي</w:t>
      </w:r>
      <w:r w:rsidRPr="002977B3">
        <w:rPr>
          <w:rFonts w:ascii="Sakkal Majalla" w:eastAsia="Calibri" w:hAnsi="Sakkal Majalla" w:cs="Sakkal Majalla"/>
          <w:sz w:val="18"/>
          <w:szCs w:val="18"/>
          <w:rtl/>
        </w:rPr>
        <w:t xml:space="preserve">(غزة: 2014)؛  الاتحاد العام للصناعات الفلسطينية، </w:t>
      </w:r>
      <w:r w:rsidRPr="002977B3">
        <w:rPr>
          <w:rFonts w:ascii="Sakkal Majalla" w:eastAsia="Calibri" w:hAnsi="Sakkal Majalla" w:cs="Sakkal Majalla"/>
          <w:b/>
          <w:bCs/>
          <w:sz w:val="18"/>
          <w:szCs w:val="18"/>
          <w:rtl/>
        </w:rPr>
        <w:t>المسح الميداني للمنشآت الصناعية التي تضررت في الحرب الأخيرة على غزة</w:t>
      </w:r>
      <w:r w:rsidRPr="002977B3">
        <w:rPr>
          <w:rFonts w:ascii="Sakkal Majalla" w:eastAsia="Calibri" w:hAnsi="Sakkal Majalla" w:cs="Sakkal Majalla"/>
          <w:sz w:val="18"/>
          <w:szCs w:val="18"/>
          <w:rtl/>
        </w:rPr>
        <w:t xml:space="preserve"> (غزة: 2015)؛ المجلس الاقتصادي الفلسطيني للتنمية والإعمار/ </w:t>
      </w:r>
      <w:proofErr w:type="spellStart"/>
      <w:r w:rsidRPr="002977B3">
        <w:rPr>
          <w:rFonts w:ascii="Sakkal Majalla" w:eastAsia="Calibri" w:hAnsi="Sakkal Majalla" w:cs="Sakkal Majalla"/>
          <w:sz w:val="18"/>
          <w:szCs w:val="18"/>
          <w:rtl/>
        </w:rPr>
        <w:t>بكدار</w:t>
      </w:r>
      <w:proofErr w:type="spellEnd"/>
      <w:r w:rsidRPr="002977B3">
        <w:rPr>
          <w:rFonts w:ascii="Sakkal Majalla" w:eastAsia="Calibri" w:hAnsi="Sakkal Majalla" w:cs="Sakkal Majalla"/>
          <w:sz w:val="18"/>
          <w:szCs w:val="18"/>
          <w:rtl/>
        </w:rPr>
        <w:t xml:space="preserve">، </w:t>
      </w:r>
      <w:r w:rsidRPr="002977B3">
        <w:rPr>
          <w:rFonts w:ascii="Sakkal Majalla" w:eastAsia="Calibri" w:hAnsi="Sakkal Majalla" w:cs="Sakkal Majalla"/>
          <w:b/>
          <w:bCs/>
          <w:sz w:val="18"/>
          <w:szCs w:val="18"/>
          <w:rtl/>
        </w:rPr>
        <w:t>خطة تنمية وإعادة إعمار قطاع غزة</w:t>
      </w:r>
      <w:r w:rsidRPr="002977B3">
        <w:rPr>
          <w:rFonts w:ascii="Sakkal Majalla" w:eastAsia="Calibri" w:hAnsi="Sakkal Majalla" w:cs="Sakkal Majalla"/>
          <w:sz w:val="18"/>
          <w:szCs w:val="18"/>
          <w:rtl/>
        </w:rPr>
        <w:t xml:space="preserve"> (القدس: 2014)؛ </w:t>
      </w:r>
      <w:bookmarkStart w:id="26" w:name="_Hlk90704408"/>
      <w:r w:rsidRPr="002977B3">
        <w:rPr>
          <w:rFonts w:ascii="Sakkal Majalla" w:eastAsia="Calibri" w:hAnsi="Sakkal Majalla" w:cs="Sakkal Majalla"/>
          <w:sz w:val="18"/>
          <w:szCs w:val="18"/>
          <w:rtl/>
        </w:rPr>
        <w:t>اللجنة الحكومية العليا لإعمار غزة، تقرير حصر أضرار العدوان مايو 2012، (غزة، يوليو 2021).</w:t>
      </w:r>
    </w:p>
    <w:bookmarkEnd w:id="26"/>
    <w:p w:rsidR="00D07C9D" w:rsidRPr="002977B3" w:rsidRDefault="00D07C9D" w:rsidP="00D07C9D">
      <w:pPr>
        <w:pStyle w:val="af"/>
        <w:rPr>
          <w:sz w:val="18"/>
          <w:szCs w:val="18"/>
          <w:rtl/>
        </w:rPr>
      </w:pPr>
    </w:p>
  </w:footnote>
  <w:footnote w:id="42">
    <w:p w:rsidR="00D07C9D" w:rsidRPr="002977B3" w:rsidRDefault="00D07C9D" w:rsidP="00D07C9D">
      <w:pPr>
        <w:pStyle w:val="af"/>
        <w:jc w:val="both"/>
        <w:rPr>
          <w:rFonts w:ascii="Sakkal Majalla" w:hAnsi="Sakkal Majalla" w:cs="Sakkal Majalla"/>
          <w:sz w:val="18"/>
          <w:szCs w:val="18"/>
          <w:rtl/>
        </w:rPr>
      </w:pPr>
      <w:r w:rsidRPr="002977B3">
        <w:rPr>
          <w:rStyle w:val="ae"/>
          <w:rFonts w:ascii="Sakkal Majalla" w:hAnsi="Sakkal Majalla" w:cs="Sakkal Majalla"/>
          <w:sz w:val="18"/>
          <w:szCs w:val="18"/>
        </w:rPr>
        <w:footnoteRef/>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مؤتمر</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الأمم</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المتحدة</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للتجارة والتنمية</w:t>
      </w:r>
      <w:r w:rsidRPr="002977B3">
        <w:rPr>
          <w:rFonts w:ascii="Sakkal Majalla" w:hAnsi="Sakkal Majalla" w:cs="Sakkal Majalla"/>
          <w:sz w:val="18"/>
          <w:szCs w:val="18"/>
        </w:rPr>
        <w:t xml:space="preserve">/ </w:t>
      </w:r>
      <w:proofErr w:type="spellStart"/>
      <w:r w:rsidRPr="002977B3">
        <w:rPr>
          <w:rFonts w:ascii="Sakkal Majalla" w:hAnsi="Sakkal Majalla" w:cs="Sakkal Majalla"/>
          <w:sz w:val="18"/>
          <w:szCs w:val="18"/>
          <w:rtl/>
        </w:rPr>
        <w:t>الأونكتاد</w:t>
      </w:r>
      <w:proofErr w:type="spellEnd"/>
      <w:r w:rsidRPr="002977B3">
        <w:rPr>
          <w:rFonts w:ascii="Sakkal Majalla" w:hAnsi="Sakkal Majalla" w:cs="Sakkal Majalla"/>
          <w:sz w:val="18"/>
          <w:szCs w:val="18"/>
          <w:rtl/>
        </w:rPr>
        <w:t>،</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تقرير</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عن</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المساعدة</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المقدمة</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من</w:t>
      </w:r>
      <w:r w:rsidRPr="002977B3">
        <w:rPr>
          <w:rFonts w:ascii="Sakkal Majalla" w:hAnsi="Sakkal Majalla" w:cs="Sakkal Majalla"/>
          <w:sz w:val="18"/>
          <w:szCs w:val="18"/>
        </w:rPr>
        <w:t xml:space="preserve"> </w:t>
      </w:r>
      <w:proofErr w:type="spellStart"/>
      <w:r w:rsidRPr="002977B3">
        <w:rPr>
          <w:rFonts w:ascii="Sakkal Majalla" w:hAnsi="Sakkal Majalla" w:cs="Sakkal Majalla"/>
          <w:sz w:val="18"/>
          <w:szCs w:val="18"/>
          <w:rtl/>
        </w:rPr>
        <w:t>الأونكتاد</w:t>
      </w:r>
      <w:proofErr w:type="spellEnd"/>
      <w:r w:rsidRPr="002977B3">
        <w:rPr>
          <w:rFonts w:ascii="Sakkal Majalla" w:hAnsi="Sakkal Majalla" w:cs="Sakkal Majalla"/>
          <w:sz w:val="18"/>
          <w:szCs w:val="18"/>
        </w:rPr>
        <w:t xml:space="preserve"> </w:t>
      </w:r>
      <w:r w:rsidRPr="002977B3">
        <w:rPr>
          <w:rFonts w:ascii="Sakkal Majalla" w:hAnsi="Sakkal Majalla" w:cs="Sakkal Majalla"/>
          <w:sz w:val="18"/>
          <w:szCs w:val="18"/>
          <w:rtl/>
        </w:rPr>
        <w:t>إلى</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الشعب</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الفلسطيني</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التطورات</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التي</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شهدها</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اقتصاد</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الأرض</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الفلسطينية</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المحتلة،</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ص</w:t>
      </w:r>
      <w:r w:rsidRPr="002977B3">
        <w:rPr>
          <w:rFonts w:ascii="Sakkal Majalla" w:hAnsi="Sakkal Majalla" w:cs="Sakkal Majalla"/>
          <w:sz w:val="18"/>
          <w:szCs w:val="18"/>
        </w:rPr>
        <w:t xml:space="preserve"> 11.</w:t>
      </w:r>
    </w:p>
  </w:footnote>
  <w:footnote w:id="43">
    <w:p w:rsidR="00D07C9D" w:rsidRPr="002977B3" w:rsidRDefault="00D07C9D" w:rsidP="00D07C9D">
      <w:pPr>
        <w:pStyle w:val="af"/>
        <w:jc w:val="lowKashida"/>
        <w:rPr>
          <w:rFonts w:ascii="Sakkal Majalla" w:hAnsi="Sakkal Majalla" w:cs="Sakkal Majalla"/>
          <w:sz w:val="18"/>
          <w:szCs w:val="18"/>
          <w:rtl/>
        </w:rPr>
      </w:pPr>
      <w:r w:rsidRPr="002977B3">
        <w:rPr>
          <w:rStyle w:val="ae"/>
          <w:rFonts w:ascii="Sakkal Majalla" w:hAnsi="Sakkal Majalla" w:cs="Sakkal Majalla"/>
          <w:sz w:val="18"/>
          <w:szCs w:val="18"/>
        </w:rPr>
        <w:footnoteRef/>
      </w:r>
      <w:r w:rsidRPr="002977B3">
        <w:rPr>
          <w:rFonts w:ascii="Sakkal Majalla" w:hAnsi="Sakkal Majalla" w:cs="Sakkal Majalla"/>
          <w:sz w:val="18"/>
          <w:szCs w:val="18"/>
          <w:rtl/>
        </w:rPr>
        <w:t xml:space="preserve"> . رائد حلس، انعكاسات العدوان الإسرائيلي في أيار / مايو 2021 على قطاع غزة وملف إعادة الإعمار، (بيروت: مركز الزيتونة للدراسات والاستشارات، آب / أغسطس 2021)، ص4.</w:t>
      </w:r>
    </w:p>
  </w:footnote>
  <w:footnote w:id="44">
    <w:p w:rsidR="00D07C9D" w:rsidRPr="002977B3" w:rsidRDefault="00D07C9D" w:rsidP="00D07C9D">
      <w:pPr>
        <w:pStyle w:val="af"/>
        <w:jc w:val="lowKashida"/>
        <w:rPr>
          <w:rFonts w:ascii="Sakkal Majalla" w:hAnsi="Sakkal Majalla" w:cs="Sakkal Majalla"/>
          <w:sz w:val="18"/>
          <w:szCs w:val="18"/>
        </w:rPr>
      </w:pPr>
      <w:r w:rsidRPr="002977B3">
        <w:rPr>
          <w:rStyle w:val="ae"/>
          <w:rFonts w:ascii="Sakkal Majalla" w:hAnsi="Sakkal Majalla" w:cs="Sakkal Majalla"/>
          <w:sz w:val="18"/>
          <w:szCs w:val="18"/>
        </w:rPr>
        <w:footnoteRef/>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 xml:space="preserve">سمير عبد الله، "أجندة تطوير القدرات الإنتاجية"، </w:t>
      </w:r>
      <w:r w:rsidRPr="002977B3">
        <w:rPr>
          <w:rFonts w:ascii="Sakkal Majalla" w:hAnsi="Sakkal Majalla" w:cs="Sakkal Majalla"/>
          <w:b/>
          <w:bCs/>
          <w:sz w:val="18"/>
          <w:szCs w:val="18"/>
          <w:rtl/>
        </w:rPr>
        <w:t xml:space="preserve">مؤتمر ماس الاقتصادي </w:t>
      </w:r>
      <w:r w:rsidRPr="002977B3">
        <w:rPr>
          <w:rFonts w:ascii="Sakkal Majalla" w:hAnsi="Sakkal Majalla" w:cs="Sakkal Majalla"/>
          <w:b/>
          <w:bCs/>
          <w:sz w:val="18"/>
          <w:szCs w:val="18"/>
        </w:rPr>
        <w:t>2016</w:t>
      </w:r>
      <w:r w:rsidRPr="002977B3">
        <w:rPr>
          <w:rFonts w:ascii="Sakkal Majalla" w:hAnsi="Sakkal Majalla" w:cs="Sakkal Majalla"/>
          <w:sz w:val="18"/>
          <w:szCs w:val="18"/>
          <w:rtl/>
        </w:rPr>
        <w:t>، (رام الله: معهد أبحاث السياسات الاقتصادية الفلسطيني-  ماس ، 2016) ص</w:t>
      </w:r>
      <w:r w:rsidRPr="002977B3">
        <w:rPr>
          <w:rFonts w:ascii="Sakkal Majalla" w:hAnsi="Sakkal Majalla" w:cs="Sakkal Majalla"/>
          <w:sz w:val="18"/>
          <w:szCs w:val="18"/>
        </w:rPr>
        <w:t>105.</w:t>
      </w:r>
    </w:p>
  </w:footnote>
  <w:footnote w:id="45">
    <w:p w:rsidR="00D07C9D" w:rsidRPr="002977B3" w:rsidRDefault="00D07C9D" w:rsidP="00D07C9D">
      <w:pPr>
        <w:pStyle w:val="af"/>
        <w:jc w:val="lowKashida"/>
        <w:rPr>
          <w:rFonts w:ascii="Sakkal Majalla" w:hAnsi="Sakkal Majalla" w:cs="Sakkal Majalla"/>
          <w:sz w:val="18"/>
          <w:szCs w:val="18"/>
          <w:rtl/>
        </w:rPr>
      </w:pPr>
      <w:r w:rsidRPr="002977B3">
        <w:rPr>
          <w:rStyle w:val="ae"/>
          <w:rFonts w:ascii="Sakkal Majalla" w:hAnsi="Sakkal Majalla" w:cs="Sakkal Majalla"/>
          <w:sz w:val="18"/>
          <w:szCs w:val="18"/>
        </w:rPr>
        <w:footnoteRef/>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 xml:space="preserve">محمود الجعفري، آفاق بيئة الأعمال والتجارة الفلسطينية في ظل الإمكانيات المتوفرة"، </w:t>
      </w:r>
      <w:r w:rsidRPr="002977B3">
        <w:rPr>
          <w:rFonts w:ascii="Sakkal Majalla" w:hAnsi="Sakkal Majalla" w:cs="Sakkal Majalla"/>
          <w:b/>
          <w:bCs/>
          <w:sz w:val="18"/>
          <w:szCs w:val="18"/>
          <w:rtl/>
        </w:rPr>
        <w:t xml:space="preserve">مؤتمر ماس الاقتصادي </w:t>
      </w:r>
      <w:r w:rsidRPr="002977B3">
        <w:rPr>
          <w:rFonts w:ascii="Sakkal Majalla" w:hAnsi="Sakkal Majalla" w:cs="Sakkal Majalla"/>
          <w:b/>
          <w:bCs/>
          <w:sz w:val="18"/>
          <w:szCs w:val="18"/>
        </w:rPr>
        <w:t>2016</w:t>
      </w:r>
      <w:r w:rsidRPr="002977B3">
        <w:rPr>
          <w:rFonts w:ascii="Sakkal Majalla" w:hAnsi="Sakkal Majalla" w:cs="Sakkal Majalla"/>
          <w:sz w:val="18"/>
          <w:szCs w:val="18"/>
          <w:rtl/>
        </w:rPr>
        <w:t>، (رام الله: معهد أبحاث السياسات الاقتصادية الفلسطيني-  ماس ، 2016)، ص</w:t>
      </w:r>
      <w:r w:rsidRPr="002977B3">
        <w:rPr>
          <w:rFonts w:ascii="Sakkal Majalla" w:hAnsi="Sakkal Majalla" w:cs="Sakkal Majalla"/>
          <w:sz w:val="18"/>
          <w:szCs w:val="18"/>
        </w:rPr>
        <w:t>86.</w:t>
      </w:r>
    </w:p>
  </w:footnote>
  <w:footnote w:id="46">
    <w:p w:rsidR="00D07C9D" w:rsidRPr="002977B3" w:rsidRDefault="00D07C9D" w:rsidP="00D07C9D">
      <w:pPr>
        <w:pStyle w:val="af"/>
        <w:jc w:val="lowKashida"/>
        <w:rPr>
          <w:rFonts w:ascii="Simplified Arabic" w:hAnsi="Simplified Arabic" w:cs="Simplified Arabic"/>
          <w:sz w:val="18"/>
          <w:szCs w:val="18"/>
          <w:rtl/>
        </w:rPr>
      </w:pPr>
      <w:r w:rsidRPr="002977B3">
        <w:rPr>
          <w:rStyle w:val="ae"/>
          <w:rFonts w:ascii="Sakkal Majalla" w:hAnsi="Sakkal Majalla" w:cs="Sakkal Majalla"/>
          <w:sz w:val="18"/>
          <w:szCs w:val="18"/>
        </w:rPr>
        <w:footnoteRef/>
      </w:r>
      <w:r w:rsidRPr="002977B3">
        <w:rPr>
          <w:rFonts w:ascii="Sakkal Majalla" w:hAnsi="Sakkal Majalla" w:cs="Sakkal Majalla"/>
          <w:sz w:val="18"/>
          <w:szCs w:val="18"/>
          <w:rtl/>
        </w:rPr>
        <w:t xml:space="preserve"> رائد</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حلس،</w:t>
      </w:r>
      <w:r w:rsidRPr="002977B3">
        <w:rPr>
          <w:rFonts w:ascii="Sakkal Majalla" w:hAnsi="Sakkal Majalla" w:cs="Sakkal Majalla"/>
          <w:sz w:val="18"/>
          <w:szCs w:val="18"/>
        </w:rPr>
        <w:t xml:space="preserve"> "</w:t>
      </w:r>
      <w:proofErr w:type="spellStart"/>
      <w:r w:rsidRPr="002977B3">
        <w:rPr>
          <w:rFonts w:ascii="Sakkal Majalla" w:hAnsi="Sakkal Majalla" w:cs="Sakkal Majalla"/>
          <w:sz w:val="18"/>
          <w:szCs w:val="18"/>
          <w:rtl/>
        </w:rPr>
        <w:t>أثر</w:t>
      </w:r>
      <w:proofErr w:type="spellEnd"/>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انضمام</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فلسطين</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لمنظمة</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التجارة</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العالمية</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على</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القطاع</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التجاري</w:t>
      </w:r>
      <w:r w:rsidRPr="002977B3">
        <w:rPr>
          <w:rFonts w:ascii="Sakkal Majalla" w:hAnsi="Sakkal Majalla" w:cs="Sakkal Majalla"/>
          <w:sz w:val="18"/>
          <w:szCs w:val="18"/>
        </w:rPr>
        <w:t>"</w:t>
      </w:r>
      <w:r w:rsidRPr="002977B3">
        <w:rPr>
          <w:rFonts w:ascii="Sakkal Majalla" w:hAnsi="Sakkal Majalla" w:cs="Sakkal Majalla"/>
          <w:sz w:val="18"/>
          <w:szCs w:val="18"/>
          <w:rtl/>
        </w:rPr>
        <w:t>،</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المؤتمر</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العلمي</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الدولي</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الأمم</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المتحدة</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والقضية</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الفلسطينية</w:t>
      </w:r>
      <w:r w:rsidRPr="002977B3">
        <w:rPr>
          <w:rFonts w:ascii="Sakkal Majalla" w:hAnsi="Sakkal Majalla" w:cs="Sakkal Majalla"/>
          <w:sz w:val="18"/>
          <w:szCs w:val="18"/>
        </w:rPr>
        <w:t xml:space="preserve"> "</w:t>
      </w:r>
      <w:proofErr w:type="spellStart"/>
      <w:r w:rsidRPr="002977B3">
        <w:rPr>
          <w:rFonts w:ascii="Sakkal Majalla" w:hAnsi="Sakkal Majalla" w:cs="Sakkal Majalla"/>
          <w:sz w:val="18"/>
          <w:szCs w:val="18"/>
          <w:rtl/>
        </w:rPr>
        <w:t>تحديات</w:t>
      </w:r>
      <w:proofErr w:type="spellEnd"/>
      <w:r w:rsidRPr="002977B3">
        <w:rPr>
          <w:rFonts w:ascii="Sakkal Majalla" w:hAnsi="Sakkal Majalla" w:cs="Sakkal Majalla"/>
          <w:sz w:val="18"/>
          <w:szCs w:val="18"/>
        </w:rPr>
        <w:t xml:space="preserve"> </w:t>
      </w:r>
      <w:r w:rsidRPr="002977B3">
        <w:rPr>
          <w:rFonts w:ascii="Sakkal Majalla" w:hAnsi="Sakkal Majalla" w:cs="Sakkal Majalla"/>
          <w:sz w:val="18"/>
          <w:szCs w:val="18"/>
          <w:rtl/>
        </w:rPr>
        <w:t>وفرص</w:t>
      </w:r>
      <w:r w:rsidRPr="002977B3">
        <w:rPr>
          <w:rFonts w:ascii="Sakkal Majalla" w:hAnsi="Sakkal Majalla" w:cs="Sakkal Majalla"/>
          <w:sz w:val="18"/>
          <w:szCs w:val="18"/>
          <w:lang w:bidi="ar-QA"/>
        </w:rPr>
        <w:t>"</w:t>
      </w:r>
      <w:r w:rsidRPr="002977B3">
        <w:rPr>
          <w:rFonts w:ascii="Sakkal Majalla" w:hAnsi="Sakkal Majalla" w:cs="Sakkal Majalla"/>
          <w:sz w:val="18"/>
          <w:szCs w:val="18"/>
          <w:rtl/>
        </w:rPr>
        <w:t>، مجلة</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جامعة</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الإسراء</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للمؤتمرات</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 xml:space="preserve">العلمية، العدد الثاني، </w:t>
      </w:r>
      <w:r w:rsidRPr="002977B3">
        <w:rPr>
          <w:rFonts w:ascii="Sakkal Majalla" w:hAnsi="Sakkal Majalla" w:cs="Sakkal Majalla"/>
          <w:color w:val="FF0000"/>
          <w:sz w:val="18"/>
          <w:szCs w:val="18"/>
        </w:rPr>
        <w:t xml:space="preserve"> </w:t>
      </w:r>
      <w:r w:rsidRPr="002977B3">
        <w:rPr>
          <w:rFonts w:ascii="Sakkal Majalla" w:hAnsi="Sakkal Majalla" w:cs="Sakkal Majalla"/>
          <w:sz w:val="18"/>
          <w:szCs w:val="18"/>
        </w:rPr>
        <w:t>(2018)</w:t>
      </w:r>
      <w:r w:rsidRPr="002977B3">
        <w:rPr>
          <w:rFonts w:ascii="Sakkal Majalla" w:hAnsi="Sakkal Majalla" w:cs="Sakkal Majalla"/>
          <w:sz w:val="18"/>
          <w:szCs w:val="18"/>
          <w:rtl/>
        </w:rPr>
        <w:t>،</w:t>
      </w:r>
      <w:r w:rsidRPr="002977B3">
        <w:rPr>
          <w:rFonts w:ascii="Sakkal Majalla" w:hAnsi="Sakkal Majalla" w:cs="Sakkal Majalla"/>
          <w:sz w:val="18"/>
          <w:szCs w:val="18"/>
        </w:rPr>
        <w:t xml:space="preserve"> </w:t>
      </w:r>
      <w:r w:rsidRPr="002977B3">
        <w:rPr>
          <w:rFonts w:ascii="Sakkal Majalla" w:hAnsi="Sakkal Majalla" w:cs="Sakkal Majalla"/>
          <w:sz w:val="18"/>
          <w:szCs w:val="18"/>
          <w:rtl/>
        </w:rPr>
        <w:t>ص</w:t>
      </w:r>
      <w:r w:rsidRPr="002977B3">
        <w:rPr>
          <w:rFonts w:ascii="Sakkal Majalla" w:hAnsi="Sakkal Majalla" w:cs="Sakkal Majalla"/>
          <w:sz w:val="18"/>
          <w:szCs w:val="18"/>
        </w:rPr>
        <w:t xml:space="preserve"> 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4D9" w:rsidRPr="009E0129" w:rsidRDefault="00A900BF" w:rsidP="003E6D9D">
    <w:pPr>
      <w:tabs>
        <w:tab w:val="center" w:pos="4153"/>
        <w:tab w:val="right" w:pos="8306"/>
      </w:tabs>
      <w:spacing w:after="0" w:line="240" w:lineRule="auto"/>
      <w:rPr>
        <w:rFonts w:ascii="Times New Roman" w:eastAsia="Times New Roman" w:hAnsi="Times New Roman" w:cs="Simplified Arabic"/>
        <w:bCs/>
        <w:sz w:val="20"/>
        <w:szCs w:val="20"/>
      </w:rPr>
    </w:pPr>
    <w:r>
      <w:rPr>
        <w:rFonts w:ascii="Times New Roman" w:eastAsia="Times New Roman" w:hAnsi="Times New Roman" w:cs="Simplified Arabic"/>
        <w:bCs/>
        <w:noProof/>
        <w:sz w:val="20"/>
        <w:szCs w:val="20"/>
        <w:rtl/>
      </w:rPr>
      <mc:AlternateContent>
        <mc:Choice Requires="wps">
          <w:drawing>
            <wp:anchor distT="0" distB="0" distL="114300" distR="114300" simplePos="0" relativeHeight="251659264" behindDoc="0" locked="0" layoutInCell="0" allowOverlap="1" wp14:anchorId="7E89DD3E" wp14:editId="09F986D7">
              <wp:simplePos x="0" y="0"/>
              <wp:positionH relativeFrom="page">
                <wp:posOffset>967105</wp:posOffset>
              </wp:positionH>
              <wp:positionV relativeFrom="paragraph">
                <wp:posOffset>181991</wp:posOffset>
              </wp:positionV>
              <wp:extent cx="4632456" cy="0"/>
              <wp:effectExtent l="0" t="0" r="15875" b="19050"/>
              <wp:wrapNone/>
              <wp:docPr id="2" name="رابط مستقي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324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019DA7" id="رابط مستقيم 2"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15pt,14.35pt" to="440.9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" o:allowincell="f">
              <w10:wrap anchorx="page"/>
            </v:line>
          </w:pict>
        </mc:Fallback>
      </mc:AlternateContent>
    </w:r>
    <w:r w:rsidR="002B6828" w:rsidRPr="007536B7">
      <w:rPr>
        <w:rFonts w:ascii="Times New Roman" w:eastAsia="Times New Roman" w:hAnsi="Times New Roman" w:cs="Simplified Arabic"/>
        <w:b/>
        <w:bCs/>
        <w:sz w:val="20"/>
        <w:szCs w:val="20"/>
        <w:rtl/>
      </w:rPr>
      <w:t>مجلة</w:t>
    </w:r>
    <w:r w:rsidR="002B6828" w:rsidRPr="007536B7">
      <w:rPr>
        <w:rFonts w:ascii="Times New Roman" w:eastAsia="Times New Roman" w:hAnsi="Times New Roman" w:cs="Simplified Arabic" w:hint="cs"/>
        <w:b/>
        <w:bCs/>
        <w:sz w:val="20"/>
        <w:szCs w:val="20"/>
        <w:rtl/>
      </w:rPr>
      <w:t xml:space="preserve"> </w:t>
    </w:r>
    <w:r w:rsidR="002B6828" w:rsidRPr="007536B7">
      <w:rPr>
        <w:rFonts w:ascii="Times New Roman" w:eastAsia="Times New Roman" w:hAnsi="Times New Roman" w:cs="Simplified Arabic"/>
        <w:b/>
        <w:bCs/>
        <w:sz w:val="20"/>
        <w:szCs w:val="20"/>
        <w:rtl/>
      </w:rPr>
      <w:t xml:space="preserve">مركز التخطيط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4D9" w:rsidRPr="007536B7" w:rsidRDefault="00A900BF" w:rsidP="00CC16B3">
    <w:pPr>
      <w:spacing w:after="0" w:line="240" w:lineRule="auto"/>
      <w:jc w:val="right"/>
      <w:rPr>
        <w:rFonts w:ascii="Times New Roman" w:eastAsia="Times New Roman" w:hAnsi="Times New Roman" w:cs="Simplified Arabic"/>
        <w:b/>
        <w:bCs/>
        <w:sz w:val="20"/>
        <w:szCs w:val="20"/>
      </w:rPr>
    </w:pPr>
    <w:r>
      <w:rPr>
        <w:rFonts w:ascii="Times New Roman" w:eastAsia="Times New Roman" w:hAnsi="Times New Roman" w:cs="Simplified Arabic"/>
        <w:b/>
        <w:bCs/>
        <w:noProof/>
        <w:sz w:val="20"/>
        <w:szCs w:val="20"/>
        <w:rtl/>
      </w:rPr>
      <mc:AlternateContent>
        <mc:Choice Requires="wps">
          <w:drawing>
            <wp:anchor distT="0" distB="0" distL="114300" distR="114300" simplePos="0" relativeHeight="251660288" behindDoc="0" locked="0" layoutInCell="1" allowOverlap="1" wp14:anchorId="44B6AE90" wp14:editId="2F539697">
              <wp:simplePos x="0" y="0"/>
              <wp:positionH relativeFrom="column">
                <wp:posOffset>-50800</wp:posOffset>
              </wp:positionH>
              <wp:positionV relativeFrom="paragraph">
                <wp:posOffset>183261</wp:posOffset>
              </wp:positionV>
              <wp:extent cx="4640014" cy="0"/>
              <wp:effectExtent l="0" t="0" r="27305" b="19050"/>
              <wp:wrapNone/>
              <wp:docPr id="1" name="رابط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00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91D9E1" id="رابط مستقيم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4.45pt" to="361.3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"/>
          </w:pict>
        </mc:Fallback>
      </mc:AlternateContent>
    </w:r>
    <w:r w:rsidR="00CC16B3">
      <w:rPr>
        <w:rFonts w:ascii="Times New Roman" w:eastAsia="Times New Roman" w:hAnsi="Times New Roman" w:cs="Simplified Arabic" w:hint="cs"/>
        <w:b/>
        <w:bCs/>
        <w:sz w:val="20"/>
        <w:szCs w:val="20"/>
        <w:rtl/>
      </w:rPr>
      <w:t>دراسات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F9EFE40"/>
    <w:lvl w:ilvl="0">
      <w:start w:val="1"/>
      <w:numFmt w:val="bullet"/>
      <w:pStyle w:val="a"/>
      <w:lvlText w:val=""/>
      <w:lvlJc w:val="left"/>
      <w:pPr>
        <w:tabs>
          <w:tab w:val="num" w:pos="360"/>
        </w:tabs>
        <w:ind w:left="360" w:hanging="360"/>
      </w:pPr>
      <w:rPr>
        <w:rFonts w:ascii="Symbol" w:hAnsi="Symbol" w:hint="default"/>
      </w:rPr>
    </w:lvl>
  </w:abstractNum>
  <w:abstractNum w:abstractNumId="1">
    <w:nsid w:val="09292239"/>
    <w:multiLevelType w:val="hybridMultilevel"/>
    <w:tmpl w:val="1368C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44590"/>
    <w:multiLevelType w:val="hybridMultilevel"/>
    <w:tmpl w:val="AEDEE6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162EBF"/>
    <w:multiLevelType w:val="hybridMultilevel"/>
    <w:tmpl w:val="013A9004"/>
    <w:lvl w:ilvl="0" w:tplc="2ACE6D9A">
      <w:start w:val="1"/>
      <w:numFmt w:val="bullet"/>
      <w:lvlText w:val="-"/>
      <w:lvlJc w:val="left"/>
      <w:pPr>
        <w:ind w:left="1079" w:hanging="360"/>
      </w:pPr>
      <w:rPr>
        <w:rFonts w:ascii="Times New Roman" w:eastAsia="Times New Roman" w:hAnsi="Times New Roman" w:cs="Traditional Arabic"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4">
    <w:nsid w:val="0EAA510F"/>
    <w:multiLevelType w:val="hybridMultilevel"/>
    <w:tmpl w:val="B65457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765BC"/>
    <w:multiLevelType w:val="hybridMultilevel"/>
    <w:tmpl w:val="AB904B94"/>
    <w:lvl w:ilvl="0" w:tplc="FF4C9EB4">
      <w:numFmt w:val="bullet"/>
      <w:lvlText w:val="-"/>
      <w:lvlJc w:val="left"/>
      <w:pPr>
        <w:ind w:left="820" w:hanging="360"/>
      </w:pPr>
      <w:rPr>
        <w:rFonts w:ascii="Simplified Arabic" w:eastAsiaTheme="minorHAnsi" w:hAnsi="Simplified Arabic" w:cs="Simplified Arabic" w:hint="default"/>
        <w:sz w:val="28"/>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89020B"/>
    <w:multiLevelType w:val="hybridMultilevel"/>
    <w:tmpl w:val="4726D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C57B72"/>
    <w:multiLevelType w:val="hybridMultilevel"/>
    <w:tmpl w:val="176AC43A"/>
    <w:lvl w:ilvl="0" w:tplc="2ACE6D9A">
      <w:start w:val="1"/>
      <w:numFmt w:val="bullet"/>
      <w:lvlText w:val="-"/>
      <w:lvlJc w:val="left"/>
      <w:pPr>
        <w:ind w:left="862" w:hanging="360"/>
      </w:pPr>
      <w:rPr>
        <w:rFonts w:ascii="Times New Roman" w:eastAsia="Times New Roman" w:hAnsi="Times New Roman" w:cs="Traditional Arabic"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8">
    <w:nsid w:val="2359355D"/>
    <w:multiLevelType w:val="hybridMultilevel"/>
    <w:tmpl w:val="E3109422"/>
    <w:lvl w:ilvl="0" w:tplc="7018EC42">
      <w:numFmt w:val="bullet"/>
      <w:lvlText w:val="-"/>
      <w:lvlJc w:val="left"/>
      <w:pPr>
        <w:ind w:left="720" w:hanging="360"/>
      </w:pPr>
      <w:rPr>
        <w:rFonts w:asciiTheme="minorHAnsi" w:eastAsia="Times New Roman" w:hAnsiTheme="minorHAnsi" w:cs="Simplified Arabic"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F37430"/>
    <w:multiLevelType w:val="hybridMultilevel"/>
    <w:tmpl w:val="42760556"/>
    <w:lvl w:ilvl="0" w:tplc="7018EC42">
      <w:numFmt w:val="bullet"/>
      <w:lvlText w:val="-"/>
      <w:lvlJc w:val="left"/>
      <w:pPr>
        <w:ind w:left="720" w:hanging="360"/>
      </w:pPr>
      <w:rPr>
        <w:rFonts w:asciiTheme="minorHAnsi" w:eastAsia="Times New Roman" w:hAnsiTheme="minorHAnsi" w:cs="Simplified Arabic"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407768"/>
    <w:multiLevelType w:val="hybridMultilevel"/>
    <w:tmpl w:val="5450FA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4D4C8C"/>
    <w:multiLevelType w:val="hybridMultilevel"/>
    <w:tmpl w:val="D86E74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AA45E6"/>
    <w:multiLevelType w:val="hybridMultilevel"/>
    <w:tmpl w:val="2060889E"/>
    <w:lvl w:ilvl="0" w:tplc="04090001">
      <w:start w:val="1"/>
      <w:numFmt w:val="bullet"/>
      <w:lvlText w:val=""/>
      <w:lvlJc w:val="left"/>
      <w:pPr>
        <w:ind w:left="360" w:hanging="360"/>
      </w:pPr>
      <w:rPr>
        <w:rFonts w:ascii="Symbol" w:hAnsi="Symbol"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E3D5E3D"/>
    <w:multiLevelType w:val="hybridMultilevel"/>
    <w:tmpl w:val="20023E7C"/>
    <w:lvl w:ilvl="0" w:tplc="9C92FEA0">
      <w:start w:val="1"/>
      <w:numFmt w:val="arabicAbjad"/>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EEB0BCF"/>
    <w:multiLevelType w:val="hybridMultilevel"/>
    <w:tmpl w:val="69F40BBA"/>
    <w:lvl w:ilvl="0" w:tplc="6CDC9CD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D92B3E"/>
    <w:multiLevelType w:val="hybridMultilevel"/>
    <w:tmpl w:val="BF04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9B71FA"/>
    <w:multiLevelType w:val="hybridMultilevel"/>
    <w:tmpl w:val="B8423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B0D7F78"/>
    <w:multiLevelType w:val="hybridMultilevel"/>
    <w:tmpl w:val="0BDE93B4"/>
    <w:lvl w:ilvl="0" w:tplc="9C92FEA0">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253694"/>
    <w:multiLevelType w:val="hybridMultilevel"/>
    <w:tmpl w:val="13D8A52C"/>
    <w:lvl w:ilvl="0" w:tplc="C24EC6B8">
      <w:start w:val="1"/>
      <w:numFmt w:val="decimal"/>
      <w:lvlText w:val="%1-"/>
      <w:lvlJc w:val="left"/>
      <w:pPr>
        <w:ind w:left="84" w:hanging="360"/>
      </w:pPr>
      <w:rPr>
        <w:rFonts w:hint="default"/>
      </w:rPr>
    </w:lvl>
    <w:lvl w:ilvl="1" w:tplc="04090019" w:tentative="1">
      <w:start w:val="1"/>
      <w:numFmt w:val="lowerLetter"/>
      <w:lvlText w:val="%2."/>
      <w:lvlJc w:val="left"/>
      <w:pPr>
        <w:ind w:left="804" w:hanging="360"/>
      </w:pPr>
    </w:lvl>
    <w:lvl w:ilvl="2" w:tplc="0409001B" w:tentative="1">
      <w:start w:val="1"/>
      <w:numFmt w:val="lowerRoman"/>
      <w:lvlText w:val="%3."/>
      <w:lvlJc w:val="right"/>
      <w:pPr>
        <w:ind w:left="1524" w:hanging="180"/>
      </w:pPr>
    </w:lvl>
    <w:lvl w:ilvl="3" w:tplc="0409000F" w:tentative="1">
      <w:start w:val="1"/>
      <w:numFmt w:val="decimal"/>
      <w:lvlText w:val="%4."/>
      <w:lvlJc w:val="left"/>
      <w:pPr>
        <w:ind w:left="2244" w:hanging="360"/>
      </w:pPr>
    </w:lvl>
    <w:lvl w:ilvl="4" w:tplc="04090019" w:tentative="1">
      <w:start w:val="1"/>
      <w:numFmt w:val="lowerLetter"/>
      <w:lvlText w:val="%5."/>
      <w:lvlJc w:val="left"/>
      <w:pPr>
        <w:ind w:left="2964" w:hanging="360"/>
      </w:pPr>
    </w:lvl>
    <w:lvl w:ilvl="5" w:tplc="0409001B" w:tentative="1">
      <w:start w:val="1"/>
      <w:numFmt w:val="lowerRoman"/>
      <w:lvlText w:val="%6."/>
      <w:lvlJc w:val="right"/>
      <w:pPr>
        <w:ind w:left="3684" w:hanging="180"/>
      </w:pPr>
    </w:lvl>
    <w:lvl w:ilvl="6" w:tplc="0409000F" w:tentative="1">
      <w:start w:val="1"/>
      <w:numFmt w:val="decimal"/>
      <w:lvlText w:val="%7."/>
      <w:lvlJc w:val="left"/>
      <w:pPr>
        <w:ind w:left="4404" w:hanging="360"/>
      </w:pPr>
    </w:lvl>
    <w:lvl w:ilvl="7" w:tplc="04090019" w:tentative="1">
      <w:start w:val="1"/>
      <w:numFmt w:val="lowerLetter"/>
      <w:lvlText w:val="%8."/>
      <w:lvlJc w:val="left"/>
      <w:pPr>
        <w:ind w:left="5124" w:hanging="360"/>
      </w:pPr>
    </w:lvl>
    <w:lvl w:ilvl="8" w:tplc="0409001B" w:tentative="1">
      <w:start w:val="1"/>
      <w:numFmt w:val="lowerRoman"/>
      <w:lvlText w:val="%9."/>
      <w:lvlJc w:val="right"/>
      <w:pPr>
        <w:ind w:left="5844" w:hanging="180"/>
      </w:pPr>
    </w:lvl>
  </w:abstractNum>
  <w:abstractNum w:abstractNumId="19">
    <w:nsid w:val="52D74D5E"/>
    <w:multiLevelType w:val="hybridMultilevel"/>
    <w:tmpl w:val="A2ECE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817DD7"/>
    <w:multiLevelType w:val="hybridMultilevel"/>
    <w:tmpl w:val="FD5C71AE"/>
    <w:lvl w:ilvl="0" w:tplc="7018EC42">
      <w:numFmt w:val="bullet"/>
      <w:lvlText w:val="-"/>
      <w:lvlJc w:val="left"/>
      <w:pPr>
        <w:ind w:left="720" w:hanging="360"/>
      </w:pPr>
      <w:rPr>
        <w:rFonts w:asciiTheme="minorHAnsi" w:eastAsia="Times New Roman" w:hAnsiTheme="minorHAnsi" w:cs="Simplified Arabic"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7742D7"/>
    <w:multiLevelType w:val="hybridMultilevel"/>
    <w:tmpl w:val="BC22E614"/>
    <w:lvl w:ilvl="0" w:tplc="416C207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326CCC"/>
    <w:multiLevelType w:val="hybridMultilevel"/>
    <w:tmpl w:val="2FFE6CE0"/>
    <w:lvl w:ilvl="0" w:tplc="A2448954">
      <w:numFmt w:val="bullet"/>
      <w:lvlText w:val="-"/>
      <w:lvlJc w:val="left"/>
      <w:pPr>
        <w:ind w:left="1069" w:hanging="360"/>
      </w:pPr>
      <w:rPr>
        <w:rFonts w:ascii="Arial" w:eastAsiaTheme="minorEastAsia" w:hAnsi="Arial" w:cs="Aria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start w:val="1"/>
      <w:numFmt w:val="bullet"/>
      <w:lvlText w:val=""/>
      <w:lvlJc w:val="left"/>
      <w:pPr>
        <w:ind w:left="4178" w:hanging="360"/>
      </w:pPr>
      <w:rPr>
        <w:rFonts w:ascii="Symbol" w:hAnsi="Symbol" w:hint="default"/>
      </w:rPr>
    </w:lvl>
    <w:lvl w:ilvl="4" w:tplc="04090003">
      <w:start w:val="1"/>
      <w:numFmt w:val="bullet"/>
      <w:lvlText w:val="o"/>
      <w:lvlJc w:val="left"/>
      <w:pPr>
        <w:ind w:left="4898" w:hanging="360"/>
      </w:pPr>
      <w:rPr>
        <w:rFonts w:ascii="Courier New" w:hAnsi="Courier New" w:cs="Courier New" w:hint="default"/>
      </w:rPr>
    </w:lvl>
    <w:lvl w:ilvl="5" w:tplc="04090005">
      <w:start w:val="1"/>
      <w:numFmt w:val="bullet"/>
      <w:lvlText w:val=""/>
      <w:lvlJc w:val="left"/>
      <w:pPr>
        <w:ind w:left="5618" w:hanging="360"/>
      </w:pPr>
      <w:rPr>
        <w:rFonts w:ascii="Wingdings" w:hAnsi="Wingdings" w:hint="default"/>
      </w:rPr>
    </w:lvl>
    <w:lvl w:ilvl="6" w:tplc="04090001">
      <w:start w:val="1"/>
      <w:numFmt w:val="bullet"/>
      <w:lvlText w:val=""/>
      <w:lvlJc w:val="left"/>
      <w:pPr>
        <w:ind w:left="6338" w:hanging="360"/>
      </w:pPr>
      <w:rPr>
        <w:rFonts w:ascii="Symbol" w:hAnsi="Symbol" w:hint="default"/>
      </w:rPr>
    </w:lvl>
    <w:lvl w:ilvl="7" w:tplc="04090003">
      <w:start w:val="1"/>
      <w:numFmt w:val="bullet"/>
      <w:lvlText w:val="o"/>
      <w:lvlJc w:val="left"/>
      <w:pPr>
        <w:ind w:left="7058" w:hanging="360"/>
      </w:pPr>
      <w:rPr>
        <w:rFonts w:ascii="Courier New" w:hAnsi="Courier New" w:cs="Courier New" w:hint="default"/>
      </w:rPr>
    </w:lvl>
    <w:lvl w:ilvl="8" w:tplc="04090005">
      <w:start w:val="1"/>
      <w:numFmt w:val="bullet"/>
      <w:lvlText w:val=""/>
      <w:lvlJc w:val="left"/>
      <w:pPr>
        <w:ind w:left="7778" w:hanging="360"/>
      </w:pPr>
      <w:rPr>
        <w:rFonts w:ascii="Wingdings" w:hAnsi="Wingdings" w:hint="default"/>
      </w:rPr>
    </w:lvl>
  </w:abstractNum>
  <w:abstractNum w:abstractNumId="23">
    <w:nsid w:val="747A2B02"/>
    <w:multiLevelType w:val="hybridMultilevel"/>
    <w:tmpl w:val="9F96B150"/>
    <w:lvl w:ilvl="0" w:tplc="9C92FEA0">
      <w:start w:val="1"/>
      <w:numFmt w:val="arabicAbjad"/>
      <w:lvlText w:val="%1."/>
      <w:lvlJc w:val="left"/>
      <w:pPr>
        <w:ind w:left="785" w:hanging="360"/>
      </w:pPr>
      <w:rPr>
        <w:rFonts w:hint="default"/>
        <w:b/>
        <w:bCs/>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24">
    <w:nsid w:val="747E4EA2"/>
    <w:multiLevelType w:val="hybridMultilevel"/>
    <w:tmpl w:val="C7E2A312"/>
    <w:lvl w:ilvl="0" w:tplc="A2448954">
      <w:numFmt w:val="bullet"/>
      <w:lvlText w:val="-"/>
      <w:lvlJc w:val="left"/>
      <w:pPr>
        <w:ind w:left="1069"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826943"/>
    <w:multiLevelType w:val="hybridMultilevel"/>
    <w:tmpl w:val="4A8EAFCC"/>
    <w:lvl w:ilvl="0" w:tplc="04090013">
      <w:start w:val="1"/>
      <w:numFmt w:val="arabicAlpha"/>
      <w:lvlText w:val="%1-"/>
      <w:lvlJc w:val="center"/>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6">
    <w:nsid w:val="74FB0010"/>
    <w:multiLevelType w:val="hybridMultilevel"/>
    <w:tmpl w:val="715A281A"/>
    <w:lvl w:ilvl="0" w:tplc="9C92FEA0">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7B48FC"/>
    <w:multiLevelType w:val="hybridMultilevel"/>
    <w:tmpl w:val="6B6EB2FE"/>
    <w:lvl w:ilvl="0" w:tplc="17463B0E">
      <w:start w:val="1"/>
      <w:numFmt w:val="bullet"/>
      <w:pStyle w:val="4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18"/>
  </w:num>
  <w:num w:numId="4">
    <w:abstractNumId w:val="23"/>
  </w:num>
  <w:num w:numId="5">
    <w:abstractNumId w:val="14"/>
  </w:num>
  <w:num w:numId="6">
    <w:abstractNumId w:val="5"/>
  </w:num>
  <w:num w:numId="7">
    <w:abstractNumId w:val="0"/>
  </w:num>
  <w:num w:numId="8">
    <w:abstractNumId w:val="27"/>
  </w:num>
  <w:num w:numId="9">
    <w:abstractNumId w:val="21"/>
  </w:num>
  <w:num w:numId="10">
    <w:abstractNumId w:val="26"/>
  </w:num>
  <w:num w:numId="11">
    <w:abstractNumId w:val="21"/>
    <w:lvlOverride w:ilvl="0">
      <w:startOverride w:val="1"/>
    </w:lvlOverride>
  </w:num>
  <w:num w:numId="12">
    <w:abstractNumId w:val="12"/>
  </w:num>
  <w:num w:numId="13">
    <w:abstractNumId w:val="15"/>
  </w:num>
  <w:num w:numId="14">
    <w:abstractNumId w:val="13"/>
  </w:num>
  <w:num w:numId="15">
    <w:abstractNumId w:val="2"/>
  </w:num>
  <w:num w:numId="16">
    <w:abstractNumId w:val="9"/>
  </w:num>
  <w:num w:numId="17">
    <w:abstractNumId w:val="11"/>
  </w:num>
  <w:num w:numId="18">
    <w:abstractNumId w:val="4"/>
  </w:num>
  <w:num w:numId="19">
    <w:abstractNumId w:val="10"/>
  </w:num>
  <w:num w:numId="20">
    <w:abstractNumId w:val="25"/>
  </w:num>
  <w:num w:numId="21">
    <w:abstractNumId w:val="3"/>
  </w:num>
  <w:num w:numId="22">
    <w:abstractNumId w:val="7"/>
  </w:num>
  <w:num w:numId="23">
    <w:abstractNumId w:val="8"/>
  </w:num>
  <w:num w:numId="24">
    <w:abstractNumId w:val="20"/>
  </w:num>
  <w:num w:numId="25">
    <w:abstractNumId w:val="17"/>
  </w:num>
  <w:num w:numId="26">
    <w:abstractNumId w:val="6"/>
  </w:num>
  <w:num w:numId="27">
    <w:abstractNumId w:val="22"/>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284"/>
  <w:evenAndOddHeaders/>
  <w:characterSpacingControl w:val="doNotCompress"/>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0BF"/>
    <w:rsid w:val="00047229"/>
    <w:rsid w:val="00062195"/>
    <w:rsid w:val="0007495F"/>
    <w:rsid w:val="000C4741"/>
    <w:rsid w:val="000E4307"/>
    <w:rsid w:val="000E4D14"/>
    <w:rsid w:val="000E6830"/>
    <w:rsid w:val="00112B0D"/>
    <w:rsid w:val="00122F2E"/>
    <w:rsid w:val="00143B7F"/>
    <w:rsid w:val="001502B3"/>
    <w:rsid w:val="00150576"/>
    <w:rsid w:val="00166442"/>
    <w:rsid w:val="0017141E"/>
    <w:rsid w:val="001A636F"/>
    <w:rsid w:val="001B532C"/>
    <w:rsid w:val="001C5263"/>
    <w:rsid w:val="001C75EB"/>
    <w:rsid w:val="001F6C77"/>
    <w:rsid w:val="002036F0"/>
    <w:rsid w:val="002121AA"/>
    <w:rsid w:val="0023043E"/>
    <w:rsid w:val="00235A53"/>
    <w:rsid w:val="00272A5D"/>
    <w:rsid w:val="00281DD4"/>
    <w:rsid w:val="002977B3"/>
    <w:rsid w:val="002B560B"/>
    <w:rsid w:val="002B6828"/>
    <w:rsid w:val="002D5D28"/>
    <w:rsid w:val="002E1A75"/>
    <w:rsid w:val="00305977"/>
    <w:rsid w:val="003079FF"/>
    <w:rsid w:val="003515F0"/>
    <w:rsid w:val="00365C9A"/>
    <w:rsid w:val="0037722D"/>
    <w:rsid w:val="0039180A"/>
    <w:rsid w:val="003923CC"/>
    <w:rsid w:val="003B66AD"/>
    <w:rsid w:val="003E317E"/>
    <w:rsid w:val="003E6D9D"/>
    <w:rsid w:val="00404860"/>
    <w:rsid w:val="004261A7"/>
    <w:rsid w:val="004350D3"/>
    <w:rsid w:val="00440E28"/>
    <w:rsid w:val="00441573"/>
    <w:rsid w:val="00445225"/>
    <w:rsid w:val="0044671D"/>
    <w:rsid w:val="00463663"/>
    <w:rsid w:val="00467B02"/>
    <w:rsid w:val="00477402"/>
    <w:rsid w:val="00484B4E"/>
    <w:rsid w:val="004A45B4"/>
    <w:rsid w:val="004A5727"/>
    <w:rsid w:val="004B6832"/>
    <w:rsid w:val="004F2954"/>
    <w:rsid w:val="00504FF2"/>
    <w:rsid w:val="00521344"/>
    <w:rsid w:val="005253E5"/>
    <w:rsid w:val="00531195"/>
    <w:rsid w:val="00552FFA"/>
    <w:rsid w:val="00555602"/>
    <w:rsid w:val="00597DAA"/>
    <w:rsid w:val="005A2DCF"/>
    <w:rsid w:val="005B16B9"/>
    <w:rsid w:val="005B5E1F"/>
    <w:rsid w:val="005C7857"/>
    <w:rsid w:val="005F6E63"/>
    <w:rsid w:val="005F71D6"/>
    <w:rsid w:val="006517BC"/>
    <w:rsid w:val="00652BF9"/>
    <w:rsid w:val="00655200"/>
    <w:rsid w:val="00664EE5"/>
    <w:rsid w:val="006727A3"/>
    <w:rsid w:val="00684EB0"/>
    <w:rsid w:val="006A4B3D"/>
    <w:rsid w:val="006A737F"/>
    <w:rsid w:val="006B0A94"/>
    <w:rsid w:val="006B6DF9"/>
    <w:rsid w:val="006E1FE3"/>
    <w:rsid w:val="006F0596"/>
    <w:rsid w:val="006F55F0"/>
    <w:rsid w:val="00703173"/>
    <w:rsid w:val="00716882"/>
    <w:rsid w:val="007234D6"/>
    <w:rsid w:val="0073522E"/>
    <w:rsid w:val="00756A5D"/>
    <w:rsid w:val="00764C48"/>
    <w:rsid w:val="00765B12"/>
    <w:rsid w:val="0077289E"/>
    <w:rsid w:val="00781A36"/>
    <w:rsid w:val="0079095D"/>
    <w:rsid w:val="00795F61"/>
    <w:rsid w:val="0079675A"/>
    <w:rsid w:val="007B124B"/>
    <w:rsid w:val="007B565C"/>
    <w:rsid w:val="007C1FF3"/>
    <w:rsid w:val="007E02FD"/>
    <w:rsid w:val="007F09D3"/>
    <w:rsid w:val="008300BE"/>
    <w:rsid w:val="00841387"/>
    <w:rsid w:val="00843D2F"/>
    <w:rsid w:val="00844355"/>
    <w:rsid w:val="0085637C"/>
    <w:rsid w:val="008576EF"/>
    <w:rsid w:val="00860857"/>
    <w:rsid w:val="008960BE"/>
    <w:rsid w:val="008E0301"/>
    <w:rsid w:val="008F3CF3"/>
    <w:rsid w:val="009159ED"/>
    <w:rsid w:val="00963AA9"/>
    <w:rsid w:val="00966C01"/>
    <w:rsid w:val="009738F7"/>
    <w:rsid w:val="009970B0"/>
    <w:rsid w:val="009A3C9D"/>
    <w:rsid w:val="009C2865"/>
    <w:rsid w:val="009C48D2"/>
    <w:rsid w:val="009C6D8B"/>
    <w:rsid w:val="009D4329"/>
    <w:rsid w:val="009E28FF"/>
    <w:rsid w:val="009E7947"/>
    <w:rsid w:val="00A03B75"/>
    <w:rsid w:val="00A07119"/>
    <w:rsid w:val="00A36C0C"/>
    <w:rsid w:val="00A36F77"/>
    <w:rsid w:val="00A6490D"/>
    <w:rsid w:val="00A656B7"/>
    <w:rsid w:val="00A67D1E"/>
    <w:rsid w:val="00A81F8D"/>
    <w:rsid w:val="00A87593"/>
    <w:rsid w:val="00A900BF"/>
    <w:rsid w:val="00AA0A9A"/>
    <w:rsid w:val="00AC3E6F"/>
    <w:rsid w:val="00AE2A97"/>
    <w:rsid w:val="00AF0B8C"/>
    <w:rsid w:val="00B0468E"/>
    <w:rsid w:val="00B15FD2"/>
    <w:rsid w:val="00B2082C"/>
    <w:rsid w:val="00B407A9"/>
    <w:rsid w:val="00B44E2F"/>
    <w:rsid w:val="00B47117"/>
    <w:rsid w:val="00B53AB4"/>
    <w:rsid w:val="00B77683"/>
    <w:rsid w:val="00B96047"/>
    <w:rsid w:val="00BC74E6"/>
    <w:rsid w:val="00BD7BE1"/>
    <w:rsid w:val="00BE40F9"/>
    <w:rsid w:val="00BF13E0"/>
    <w:rsid w:val="00C215B8"/>
    <w:rsid w:val="00C239AC"/>
    <w:rsid w:val="00CA6721"/>
    <w:rsid w:val="00CC16B3"/>
    <w:rsid w:val="00CC16F1"/>
    <w:rsid w:val="00CC5850"/>
    <w:rsid w:val="00CD2BC9"/>
    <w:rsid w:val="00CE1A3E"/>
    <w:rsid w:val="00CE623F"/>
    <w:rsid w:val="00D07C9D"/>
    <w:rsid w:val="00D11687"/>
    <w:rsid w:val="00D327E6"/>
    <w:rsid w:val="00D65617"/>
    <w:rsid w:val="00D912E4"/>
    <w:rsid w:val="00D920B3"/>
    <w:rsid w:val="00D9462A"/>
    <w:rsid w:val="00DA6A57"/>
    <w:rsid w:val="00DB141A"/>
    <w:rsid w:val="00DD69B8"/>
    <w:rsid w:val="00DE3A78"/>
    <w:rsid w:val="00DE6BFF"/>
    <w:rsid w:val="00E117F9"/>
    <w:rsid w:val="00E568EF"/>
    <w:rsid w:val="00E85B79"/>
    <w:rsid w:val="00EB004D"/>
    <w:rsid w:val="00EC3816"/>
    <w:rsid w:val="00EC44DF"/>
    <w:rsid w:val="00ED1AB6"/>
    <w:rsid w:val="00F20932"/>
    <w:rsid w:val="00F36AA2"/>
    <w:rsid w:val="00F52605"/>
    <w:rsid w:val="00F66F56"/>
    <w:rsid w:val="00F8793B"/>
    <w:rsid w:val="00F914AB"/>
    <w:rsid w:val="00FC3FA2"/>
    <w:rsid w:val="00FF00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4E2F"/>
    <w:pPr>
      <w:bidi/>
    </w:pPr>
  </w:style>
  <w:style w:type="paragraph" w:styleId="1">
    <w:name w:val="heading 1"/>
    <w:basedOn w:val="a0"/>
    <w:next w:val="a0"/>
    <w:link w:val="1Char"/>
    <w:uiPriority w:val="9"/>
    <w:qFormat/>
    <w:rsid w:val="009738F7"/>
    <w:pPr>
      <w:keepNext/>
      <w:spacing w:after="0" w:line="240" w:lineRule="auto"/>
      <w:jc w:val="center"/>
      <w:outlineLvl w:val="0"/>
    </w:pPr>
    <w:rPr>
      <w:rFonts w:ascii="Islamic Art B" w:eastAsia="Times New Roman" w:hAnsi="Islamic Art B" w:cs="Traditional Arabic"/>
      <w:sz w:val="160"/>
      <w:szCs w:val="90"/>
    </w:rPr>
  </w:style>
  <w:style w:type="paragraph" w:styleId="2">
    <w:name w:val="heading 2"/>
    <w:basedOn w:val="a0"/>
    <w:next w:val="a0"/>
    <w:link w:val="2Char"/>
    <w:uiPriority w:val="9"/>
    <w:qFormat/>
    <w:rsid w:val="009738F7"/>
    <w:pPr>
      <w:keepNext/>
      <w:spacing w:after="0" w:line="240" w:lineRule="auto"/>
      <w:jc w:val="center"/>
      <w:outlineLvl w:val="1"/>
    </w:pPr>
    <w:rPr>
      <w:rFonts w:ascii="Islamic Art B" w:eastAsia="Times New Roman" w:hAnsi="Islamic Art B" w:cs="Traditional Arabic"/>
      <w:sz w:val="120"/>
      <w:szCs w:val="54"/>
    </w:rPr>
  </w:style>
  <w:style w:type="paragraph" w:styleId="3">
    <w:name w:val="heading 3"/>
    <w:basedOn w:val="a0"/>
    <w:next w:val="a0"/>
    <w:link w:val="3Char"/>
    <w:uiPriority w:val="9"/>
    <w:semiHidden/>
    <w:unhideWhenUsed/>
    <w:qFormat/>
    <w:rsid w:val="005253E5"/>
    <w:pPr>
      <w:keepNext/>
      <w:keepLines/>
      <w:spacing w:before="200" w:after="0"/>
      <w:ind w:left="720" w:hanging="720"/>
      <w:outlineLvl w:val="2"/>
    </w:pPr>
    <w:rPr>
      <w:rFonts w:asciiTheme="majorHAnsi" w:eastAsiaTheme="majorEastAsia" w:hAnsiTheme="majorHAnsi" w:cstheme="majorBidi"/>
      <w:b/>
      <w:bCs/>
      <w:color w:val="4F81BD" w:themeColor="accent1"/>
    </w:rPr>
  </w:style>
  <w:style w:type="paragraph" w:styleId="4">
    <w:name w:val="heading 4"/>
    <w:basedOn w:val="a0"/>
    <w:next w:val="a0"/>
    <w:link w:val="4Char"/>
    <w:uiPriority w:val="9"/>
    <w:semiHidden/>
    <w:unhideWhenUsed/>
    <w:qFormat/>
    <w:rsid w:val="005253E5"/>
    <w:pPr>
      <w:keepNext/>
      <w:keepLines/>
      <w:spacing w:before="200" w:after="0"/>
      <w:ind w:left="864" w:hanging="864"/>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Char"/>
    <w:uiPriority w:val="9"/>
    <w:semiHidden/>
    <w:unhideWhenUsed/>
    <w:qFormat/>
    <w:rsid w:val="005253E5"/>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Char"/>
    <w:uiPriority w:val="9"/>
    <w:qFormat/>
    <w:rsid w:val="009738F7"/>
    <w:pPr>
      <w:keepNext/>
      <w:spacing w:after="0" w:line="240" w:lineRule="auto"/>
      <w:outlineLvl w:val="5"/>
    </w:pPr>
    <w:rPr>
      <w:rFonts w:ascii="Times New Roman" w:eastAsia="Times New Roman" w:hAnsi="Times New Roman" w:cs="MCS Taybah S_U normal."/>
      <w:sz w:val="30"/>
      <w:szCs w:val="32"/>
    </w:rPr>
  </w:style>
  <w:style w:type="paragraph" w:styleId="7">
    <w:name w:val="heading 7"/>
    <w:basedOn w:val="a0"/>
    <w:next w:val="a0"/>
    <w:link w:val="7Char"/>
    <w:uiPriority w:val="9"/>
    <w:qFormat/>
    <w:rsid w:val="009738F7"/>
    <w:pPr>
      <w:keepNext/>
      <w:spacing w:after="0" w:line="240" w:lineRule="auto"/>
      <w:jc w:val="lowKashida"/>
      <w:outlineLvl w:val="6"/>
    </w:pPr>
    <w:rPr>
      <w:rFonts w:ascii="Times New Roman" w:eastAsia="Times New Roman" w:hAnsi="Times New Roman" w:cs="MCS Taybah S_U normal."/>
      <w:sz w:val="30"/>
      <w:szCs w:val="32"/>
    </w:rPr>
  </w:style>
  <w:style w:type="paragraph" w:styleId="8">
    <w:name w:val="heading 8"/>
    <w:basedOn w:val="a0"/>
    <w:next w:val="a0"/>
    <w:link w:val="8Char"/>
    <w:uiPriority w:val="9"/>
    <w:semiHidden/>
    <w:unhideWhenUsed/>
    <w:qFormat/>
    <w:rsid w:val="005253E5"/>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Char"/>
    <w:uiPriority w:val="9"/>
    <w:semiHidden/>
    <w:unhideWhenUsed/>
    <w:qFormat/>
    <w:rsid w:val="005253E5"/>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Char"/>
    <w:uiPriority w:val="99"/>
    <w:rsid w:val="00A900BF"/>
    <w:pPr>
      <w:tabs>
        <w:tab w:val="center" w:pos="4153"/>
        <w:tab w:val="right" w:pos="8306"/>
      </w:tabs>
    </w:pPr>
    <w:rPr>
      <w:rFonts w:ascii="Calibri" w:eastAsia="Calibri" w:hAnsi="Calibri" w:cs="Times New Roman"/>
      <w:lang w:val="x-none" w:eastAsia="x-none"/>
    </w:rPr>
  </w:style>
  <w:style w:type="character" w:customStyle="1" w:styleId="Char">
    <w:name w:val="تذييل الصفحة Char"/>
    <w:basedOn w:val="a1"/>
    <w:link w:val="a4"/>
    <w:uiPriority w:val="99"/>
    <w:rsid w:val="00A900BF"/>
    <w:rPr>
      <w:rFonts w:ascii="Calibri" w:eastAsia="Calibri" w:hAnsi="Calibri" w:cs="Times New Roman"/>
      <w:lang w:val="x-none" w:eastAsia="x-none"/>
    </w:rPr>
  </w:style>
  <w:style w:type="paragraph" w:styleId="a5">
    <w:name w:val="header"/>
    <w:basedOn w:val="a0"/>
    <w:link w:val="Char0"/>
    <w:uiPriority w:val="99"/>
    <w:rsid w:val="00A900BF"/>
    <w:pPr>
      <w:tabs>
        <w:tab w:val="center" w:pos="4153"/>
        <w:tab w:val="right" w:pos="8306"/>
      </w:tabs>
    </w:pPr>
    <w:rPr>
      <w:rFonts w:ascii="Calibri" w:eastAsia="Calibri" w:hAnsi="Calibri" w:cs="Times New Roman"/>
      <w:lang w:val="x-none" w:eastAsia="x-none"/>
    </w:rPr>
  </w:style>
  <w:style w:type="character" w:customStyle="1" w:styleId="Char0">
    <w:name w:val="رأس الصفحة Char"/>
    <w:basedOn w:val="a1"/>
    <w:link w:val="a5"/>
    <w:uiPriority w:val="99"/>
    <w:rsid w:val="00A900BF"/>
    <w:rPr>
      <w:rFonts w:ascii="Calibri" w:eastAsia="Calibri" w:hAnsi="Calibri" w:cs="Times New Roman"/>
      <w:lang w:val="x-none" w:eastAsia="x-none"/>
    </w:rPr>
  </w:style>
  <w:style w:type="table" w:styleId="a6">
    <w:name w:val="Table Grid"/>
    <w:basedOn w:val="a2"/>
    <w:uiPriority w:val="39"/>
    <w:rsid w:val="00A900BF"/>
    <w:pPr>
      <w:widowControl w:val="0"/>
      <w:bidi/>
      <w:spacing w:after="0" w:line="240" w:lineRule="auto"/>
      <w:ind w:firstLine="454"/>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0"/>
    <w:uiPriority w:val="99"/>
    <w:unhideWhenUsed/>
    <w:rsid w:val="00B44E2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B44E2F"/>
  </w:style>
  <w:style w:type="character" w:styleId="Hyperlink">
    <w:name w:val="Hyperlink"/>
    <w:basedOn w:val="a1"/>
    <w:uiPriority w:val="99"/>
    <w:unhideWhenUsed/>
    <w:rsid w:val="00B44E2F"/>
    <w:rPr>
      <w:color w:val="0000FF"/>
      <w:u w:val="single"/>
    </w:rPr>
  </w:style>
  <w:style w:type="paragraph" w:styleId="a8">
    <w:name w:val="List Paragraph"/>
    <w:basedOn w:val="a0"/>
    <w:uiPriority w:val="34"/>
    <w:qFormat/>
    <w:rsid w:val="00B44E2F"/>
    <w:pPr>
      <w:ind w:left="720"/>
      <w:contextualSpacing/>
    </w:pPr>
  </w:style>
  <w:style w:type="character" w:customStyle="1" w:styleId="1Char">
    <w:name w:val="عنوان 1 Char"/>
    <w:basedOn w:val="a1"/>
    <w:link w:val="1"/>
    <w:uiPriority w:val="9"/>
    <w:rsid w:val="009738F7"/>
    <w:rPr>
      <w:rFonts w:ascii="Islamic Art B" w:eastAsia="Times New Roman" w:hAnsi="Islamic Art B" w:cs="Traditional Arabic"/>
      <w:sz w:val="160"/>
      <w:szCs w:val="90"/>
    </w:rPr>
  </w:style>
  <w:style w:type="character" w:customStyle="1" w:styleId="2Char">
    <w:name w:val="عنوان 2 Char"/>
    <w:basedOn w:val="a1"/>
    <w:link w:val="2"/>
    <w:uiPriority w:val="9"/>
    <w:rsid w:val="009738F7"/>
    <w:rPr>
      <w:rFonts w:ascii="Islamic Art B" w:eastAsia="Times New Roman" w:hAnsi="Islamic Art B" w:cs="Traditional Arabic"/>
      <w:sz w:val="120"/>
      <w:szCs w:val="54"/>
    </w:rPr>
  </w:style>
  <w:style w:type="character" w:customStyle="1" w:styleId="6Char">
    <w:name w:val="عنوان 6 Char"/>
    <w:basedOn w:val="a1"/>
    <w:link w:val="6"/>
    <w:uiPriority w:val="9"/>
    <w:rsid w:val="009738F7"/>
    <w:rPr>
      <w:rFonts w:ascii="Times New Roman" w:eastAsia="Times New Roman" w:hAnsi="Times New Roman" w:cs="MCS Taybah S_U normal."/>
      <w:sz w:val="30"/>
      <w:szCs w:val="32"/>
    </w:rPr>
  </w:style>
  <w:style w:type="character" w:customStyle="1" w:styleId="7Char">
    <w:name w:val="عنوان 7 Char"/>
    <w:basedOn w:val="a1"/>
    <w:link w:val="7"/>
    <w:uiPriority w:val="9"/>
    <w:rsid w:val="009738F7"/>
    <w:rPr>
      <w:rFonts w:ascii="Times New Roman" w:eastAsia="Times New Roman" w:hAnsi="Times New Roman" w:cs="MCS Taybah S_U normal."/>
      <w:sz w:val="30"/>
      <w:szCs w:val="32"/>
    </w:rPr>
  </w:style>
  <w:style w:type="numbering" w:customStyle="1" w:styleId="10">
    <w:name w:val="بلا قائمة1"/>
    <w:next w:val="a3"/>
    <w:uiPriority w:val="99"/>
    <w:semiHidden/>
    <w:rsid w:val="009738F7"/>
  </w:style>
  <w:style w:type="paragraph" w:styleId="a9">
    <w:name w:val="Block Text"/>
    <w:basedOn w:val="a0"/>
    <w:rsid w:val="009738F7"/>
    <w:pPr>
      <w:spacing w:before="120" w:after="120" w:line="240" w:lineRule="auto"/>
      <w:ind w:left="720" w:hanging="720"/>
    </w:pPr>
    <w:rPr>
      <w:rFonts w:ascii="Times New Roman" w:eastAsia="Times New Roman" w:hAnsi="Times New Roman" w:cs="Simplified Arabic"/>
      <w:snapToGrid w:val="0"/>
      <w:sz w:val="28"/>
      <w:szCs w:val="28"/>
    </w:rPr>
  </w:style>
  <w:style w:type="paragraph" w:styleId="aa">
    <w:name w:val="Body Text"/>
    <w:basedOn w:val="a0"/>
    <w:link w:val="Char1"/>
    <w:rsid w:val="009738F7"/>
    <w:pPr>
      <w:spacing w:after="0" w:line="240" w:lineRule="auto"/>
      <w:jc w:val="lowKashida"/>
    </w:pPr>
    <w:rPr>
      <w:rFonts w:ascii="Arial Narrow" w:eastAsia="Times New Roman" w:hAnsi="Arial Narrow" w:cs="Simplified Arabic"/>
      <w:sz w:val="30"/>
      <w:szCs w:val="28"/>
      <w:lang w:eastAsia="ar-SA"/>
    </w:rPr>
  </w:style>
  <w:style w:type="character" w:customStyle="1" w:styleId="Char1">
    <w:name w:val="نص أساسي Char"/>
    <w:basedOn w:val="a1"/>
    <w:link w:val="aa"/>
    <w:rsid w:val="009738F7"/>
    <w:rPr>
      <w:rFonts w:ascii="Arial Narrow" w:eastAsia="Times New Roman" w:hAnsi="Arial Narrow" w:cs="Simplified Arabic"/>
      <w:sz w:val="30"/>
      <w:szCs w:val="28"/>
      <w:lang w:eastAsia="ar-SA"/>
    </w:rPr>
  </w:style>
  <w:style w:type="paragraph" w:styleId="ab">
    <w:name w:val="Balloon Text"/>
    <w:basedOn w:val="a0"/>
    <w:link w:val="Char2"/>
    <w:uiPriority w:val="99"/>
    <w:semiHidden/>
    <w:rsid w:val="009738F7"/>
    <w:pPr>
      <w:spacing w:after="0" w:line="240" w:lineRule="auto"/>
    </w:pPr>
    <w:rPr>
      <w:rFonts w:ascii="Tahoma" w:eastAsia="Times New Roman" w:hAnsi="Tahoma" w:cs="Tahoma"/>
      <w:sz w:val="16"/>
      <w:szCs w:val="16"/>
    </w:rPr>
  </w:style>
  <w:style w:type="character" w:customStyle="1" w:styleId="Char2">
    <w:name w:val="نص في بالون Char"/>
    <w:basedOn w:val="a1"/>
    <w:link w:val="ab"/>
    <w:uiPriority w:val="99"/>
    <w:semiHidden/>
    <w:rsid w:val="009738F7"/>
    <w:rPr>
      <w:rFonts w:ascii="Tahoma" w:eastAsia="Times New Roman" w:hAnsi="Tahoma" w:cs="Tahoma"/>
      <w:sz w:val="16"/>
      <w:szCs w:val="16"/>
    </w:rPr>
  </w:style>
  <w:style w:type="character" w:styleId="ac">
    <w:name w:val="page number"/>
    <w:basedOn w:val="a1"/>
    <w:rsid w:val="009738F7"/>
  </w:style>
  <w:style w:type="table" w:customStyle="1" w:styleId="11">
    <w:name w:val="شبكة جدول1"/>
    <w:basedOn w:val="a2"/>
    <w:next w:val="a6"/>
    <w:rsid w:val="009738F7"/>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سرد الفقرات1"/>
    <w:basedOn w:val="a0"/>
    <w:qFormat/>
    <w:rsid w:val="009738F7"/>
    <w:pPr>
      <w:bidi w:val="0"/>
      <w:ind w:left="720"/>
    </w:pPr>
    <w:rPr>
      <w:rFonts w:ascii="Calibri" w:eastAsia="Calibri" w:hAnsi="Calibri" w:cs="Arial"/>
      <w:lang w:bidi="ar-EG"/>
    </w:rPr>
  </w:style>
  <w:style w:type="character" w:customStyle="1" w:styleId="CharChar2">
    <w:name w:val="Char Char2"/>
    <w:rsid w:val="009738F7"/>
    <w:rPr>
      <w:rFonts w:cs="Simplified Arabic"/>
      <w:szCs w:val="28"/>
      <w:lang w:val="en-US" w:eastAsia="en-US" w:bidi="ar-SA"/>
    </w:rPr>
  </w:style>
  <w:style w:type="paragraph" w:customStyle="1" w:styleId="13">
    <w:name w:val="بلا تباعد1"/>
    <w:link w:val="NoSpacingChar"/>
    <w:qFormat/>
    <w:rsid w:val="009738F7"/>
    <w:pPr>
      <w:spacing w:after="0" w:line="240" w:lineRule="auto"/>
    </w:pPr>
    <w:rPr>
      <w:rFonts w:ascii="Calibri" w:eastAsia="Calibri" w:hAnsi="Calibri" w:cs="Arial"/>
      <w:lang w:bidi="ar-EG"/>
    </w:rPr>
  </w:style>
  <w:style w:type="paragraph" w:styleId="ad">
    <w:name w:val="Subtitle"/>
    <w:basedOn w:val="a0"/>
    <w:next w:val="a0"/>
    <w:link w:val="Char3"/>
    <w:qFormat/>
    <w:rsid w:val="009738F7"/>
    <w:pPr>
      <w:numPr>
        <w:ilvl w:val="1"/>
      </w:numPr>
      <w:bidi w:val="0"/>
    </w:pPr>
    <w:rPr>
      <w:rFonts w:ascii="Cambria" w:eastAsia="Times New Roman" w:hAnsi="Cambria" w:cs="Times New Roman"/>
      <w:i/>
      <w:iCs/>
      <w:color w:val="4F81BD"/>
      <w:spacing w:val="15"/>
      <w:sz w:val="24"/>
      <w:szCs w:val="24"/>
      <w:lang w:bidi="ar-EG"/>
    </w:rPr>
  </w:style>
  <w:style w:type="character" w:customStyle="1" w:styleId="Char3">
    <w:name w:val="عنوان فرعي Char"/>
    <w:basedOn w:val="a1"/>
    <w:link w:val="ad"/>
    <w:rsid w:val="009738F7"/>
    <w:rPr>
      <w:rFonts w:ascii="Cambria" w:eastAsia="Times New Roman" w:hAnsi="Cambria" w:cs="Times New Roman"/>
      <w:i/>
      <w:iCs/>
      <w:color w:val="4F81BD"/>
      <w:spacing w:val="15"/>
      <w:sz w:val="24"/>
      <w:szCs w:val="24"/>
      <w:lang w:bidi="ar-EG"/>
    </w:rPr>
  </w:style>
  <w:style w:type="character" w:customStyle="1" w:styleId="NoSpacingChar">
    <w:name w:val="No Spacing Char"/>
    <w:link w:val="13"/>
    <w:rsid w:val="009738F7"/>
    <w:rPr>
      <w:rFonts w:ascii="Calibri" w:eastAsia="Calibri" w:hAnsi="Calibri" w:cs="Arial"/>
      <w:lang w:bidi="ar-EG"/>
    </w:rPr>
  </w:style>
  <w:style w:type="character" w:customStyle="1" w:styleId="indexindex-1641">
    <w:name w:val="index index-1641"/>
    <w:basedOn w:val="a1"/>
    <w:rsid w:val="009738F7"/>
  </w:style>
  <w:style w:type="character" w:customStyle="1" w:styleId="indexindex-1667">
    <w:name w:val="index index-1667"/>
    <w:basedOn w:val="a1"/>
    <w:rsid w:val="009738F7"/>
  </w:style>
  <w:style w:type="character" w:customStyle="1" w:styleId="indexindex-1878">
    <w:name w:val="index index-1878"/>
    <w:basedOn w:val="a1"/>
    <w:rsid w:val="009738F7"/>
  </w:style>
  <w:style w:type="character" w:customStyle="1" w:styleId="indexindex-1927">
    <w:name w:val="index index-1927"/>
    <w:basedOn w:val="a1"/>
    <w:rsid w:val="009738F7"/>
  </w:style>
  <w:style w:type="character" w:customStyle="1" w:styleId="indexindex-455">
    <w:name w:val="index index-455"/>
    <w:basedOn w:val="a1"/>
    <w:rsid w:val="009738F7"/>
  </w:style>
  <w:style w:type="character" w:customStyle="1" w:styleId="indexindex-1558">
    <w:name w:val="index index-1558"/>
    <w:basedOn w:val="a1"/>
    <w:rsid w:val="009738F7"/>
  </w:style>
  <w:style w:type="character" w:customStyle="1" w:styleId="indexindex-62">
    <w:name w:val="index index-62"/>
    <w:basedOn w:val="a1"/>
    <w:rsid w:val="009738F7"/>
  </w:style>
  <w:style w:type="character" w:customStyle="1" w:styleId="indexindex-2588">
    <w:name w:val="index index-2588"/>
    <w:basedOn w:val="a1"/>
    <w:rsid w:val="009738F7"/>
  </w:style>
  <w:style w:type="character" w:customStyle="1" w:styleId="indexindex-158">
    <w:name w:val="index index-158"/>
    <w:basedOn w:val="a1"/>
    <w:rsid w:val="009738F7"/>
  </w:style>
  <w:style w:type="character" w:customStyle="1" w:styleId="indexindex-2158">
    <w:name w:val="index index-2158"/>
    <w:basedOn w:val="a1"/>
    <w:rsid w:val="009738F7"/>
  </w:style>
  <w:style w:type="character" w:customStyle="1" w:styleId="indexindex-1603">
    <w:name w:val="index index-1603"/>
    <w:basedOn w:val="a1"/>
    <w:rsid w:val="009738F7"/>
  </w:style>
  <w:style w:type="character" w:customStyle="1" w:styleId="indexindex-1772">
    <w:name w:val="index index-1772"/>
    <w:basedOn w:val="a1"/>
    <w:rsid w:val="009738F7"/>
  </w:style>
  <w:style w:type="character" w:customStyle="1" w:styleId="indexindex-2009">
    <w:name w:val="index index-2009"/>
    <w:basedOn w:val="a1"/>
    <w:rsid w:val="009738F7"/>
  </w:style>
  <w:style w:type="character" w:customStyle="1" w:styleId="indexindex-1224">
    <w:name w:val="index index-1224"/>
    <w:basedOn w:val="a1"/>
    <w:rsid w:val="009738F7"/>
  </w:style>
  <w:style w:type="character" w:customStyle="1" w:styleId="indexindex-318">
    <w:name w:val="index index-318"/>
    <w:basedOn w:val="a1"/>
    <w:rsid w:val="009738F7"/>
  </w:style>
  <w:style w:type="character" w:customStyle="1" w:styleId="indexindex-1609">
    <w:name w:val="index index-1609"/>
    <w:basedOn w:val="a1"/>
    <w:rsid w:val="009738F7"/>
  </w:style>
  <w:style w:type="character" w:customStyle="1" w:styleId="indexindex-882">
    <w:name w:val="index index-882"/>
    <w:basedOn w:val="a1"/>
    <w:rsid w:val="009738F7"/>
  </w:style>
  <w:style w:type="character" w:customStyle="1" w:styleId="indexindex-1153">
    <w:name w:val="index index-1153"/>
    <w:basedOn w:val="a1"/>
    <w:rsid w:val="009738F7"/>
  </w:style>
  <w:style w:type="character" w:customStyle="1" w:styleId="indexindex-853">
    <w:name w:val="index index-853"/>
    <w:basedOn w:val="a1"/>
    <w:rsid w:val="009738F7"/>
  </w:style>
  <w:style w:type="character" w:customStyle="1" w:styleId="indexindex-615">
    <w:name w:val="index index-615"/>
    <w:basedOn w:val="a1"/>
    <w:rsid w:val="009738F7"/>
  </w:style>
  <w:style w:type="character" w:customStyle="1" w:styleId="indexindex-1792">
    <w:name w:val="index index-1792"/>
    <w:basedOn w:val="a1"/>
    <w:rsid w:val="009738F7"/>
  </w:style>
  <w:style w:type="character" w:customStyle="1" w:styleId="indexindex-1770">
    <w:name w:val="index index-1770"/>
    <w:basedOn w:val="a1"/>
    <w:rsid w:val="009738F7"/>
  </w:style>
  <w:style w:type="character" w:customStyle="1" w:styleId="indexindex-186">
    <w:name w:val="index index-186"/>
    <w:basedOn w:val="a1"/>
    <w:rsid w:val="009738F7"/>
  </w:style>
  <w:style w:type="character" w:customStyle="1" w:styleId="indexindex-2623">
    <w:name w:val="index index-2623"/>
    <w:basedOn w:val="a1"/>
    <w:rsid w:val="009738F7"/>
  </w:style>
  <w:style w:type="character" w:customStyle="1" w:styleId="indexindex-892">
    <w:name w:val="index index-892"/>
    <w:basedOn w:val="a1"/>
    <w:rsid w:val="009738F7"/>
  </w:style>
  <w:style w:type="character" w:customStyle="1" w:styleId="indexindex-2136">
    <w:name w:val="index index-2136"/>
    <w:basedOn w:val="a1"/>
    <w:rsid w:val="009738F7"/>
  </w:style>
  <w:style w:type="character" w:customStyle="1" w:styleId="indexindex-161">
    <w:name w:val="index index-161"/>
    <w:basedOn w:val="a1"/>
    <w:rsid w:val="009738F7"/>
  </w:style>
  <w:style w:type="character" w:customStyle="1" w:styleId="indexindex-1545">
    <w:name w:val="index index-1545"/>
    <w:basedOn w:val="a1"/>
    <w:rsid w:val="009738F7"/>
  </w:style>
  <w:style w:type="character" w:customStyle="1" w:styleId="indexindex-2109">
    <w:name w:val="index index-2109"/>
    <w:basedOn w:val="a1"/>
    <w:rsid w:val="009738F7"/>
  </w:style>
  <w:style w:type="character" w:customStyle="1" w:styleId="indexindex-2259">
    <w:name w:val="index index-2259"/>
    <w:basedOn w:val="a1"/>
    <w:rsid w:val="009738F7"/>
  </w:style>
  <w:style w:type="character" w:customStyle="1" w:styleId="indexindex-706">
    <w:name w:val="index index-706"/>
    <w:basedOn w:val="a1"/>
    <w:rsid w:val="009738F7"/>
  </w:style>
  <w:style w:type="character" w:customStyle="1" w:styleId="indexindex-928">
    <w:name w:val="index index-928"/>
    <w:basedOn w:val="a1"/>
    <w:rsid w:val="009738F7"/>
  </w:style>
  <w:style w:type="character" w:customStyle="1" w:styleId="indexindex-959">
    <w:name w:val="index index-959"/>
    <w:basedOn w:val="a1"/>
    <w:rsid w:val="009738F7"/>
  </w:style>
  <w:style w:type="character" w:customStyle="1" w:styleId="indexindex-2091">
    <w:name w:val="index index-2091"/>
    <w:basedOn w:val="a1"/>
    <w:rsid w:val="009738F7"/>
  </w:style>
  <w:style w:type="character" w:customStyle="1" w:styleId="indexindex-1566">
    <w:name w:val="index index-1566"/>
    <w:basedOn w:val="a1"/>
    <w:rsid w:val="009738F7"/>
  </w:style>
  <w:style w:type="character" w:styleId="ae">
    <w:name w:val="footnote reference"/>
    <w:aliases w:val="4_GA,ftref,4_G,Footnote Reference1,Footnote Reference2,Footnote Reference11,Footnote Reference21,Footnote Reference12,Footnote Reference22,Footnote Reference13,Footnote Reference23,Footnote Reference111,Footnote Reference211"/>
    <w:uiPriority w:val="99"/>
    <w:rsid w:val="009738F7"/>
    <w:rPr>
      <w:vertAlign w:val="superscript"/>
    </w:rPr>
  </w:style>
  <w:style w:type="paragraph" w:styleId="af">
    <w:name w:val="footnote text"/>
    <w:aliases w:val="Char Char,Char Char Char Char Char Char Char Char Char Char Char Char Char Char Char Char Char Char Char Char Char,Char Char Char Char Char Char Char Char Char Char Char Char Char Char,Char Char Char Char Char Char Char Char Char Char,Cha"/>
    <w:basedOn w:val="a0"/>
    <w:link w:val="Char4"/>
    <w:uiPriority w:val="99"/>
    <w:rsid w:val="009738F7"/>
    <w:pPr>
      <w:spacing w:after="0" w:line="240" w:lineRule="auto"/>
    </w:pPr>
    <w:rPr>
      <w:rFonts w:ascii="Times New Roman" w:eastAsia="Times New Roman" w:hAnsi="Times New Roman" w:cs="Times New Roman"/>
      <w:sz w:val="20"/>
      <w:szCs w:val="20"/>
      <w:lang w:val="x-none" w:eastAsia="ar-SA"/>
    </w:rPr>
  </w:style>
  <w:style w:type="character" w:customStyle="1" w:styleId="Char4">
    <w:name w:val="نص حاشية سفلية Char"/>
    <w:aliases w:val="Char Char Char,Char Char Char Char Char Char Char Char Char Char Char Char Char Char Char Char Char Char Char Char Char Char,Char Char Char Char Char Char Char Char Char Char Char Char Char Char Char,Cha Char"/>
    <w:basedOn w:val="a1"/>
    <w:link w:val="af"/>
    <w:uiPriority w:val="99"/>
    <w:rsid w:val="009738F7"/>
    <w:rPr>
      <w:rFonts w:ascii="Times New Roman" w:eastAsia="Times New Roman" w:hAnsi="Times New Roman" w:cs="Times New Roman"/>
      <w:sz w:val="20"/>
      <w:szCs w:val="20"/>
      <w:lang w:val="x-none" w:eastAsia="ar-SA"/>
    </w:rPr>
  </w:style>
  <w:style w:type="paragraph" w:styleId="af0">
    <w:name w:val="Document Map"/>
    <w:basedOn w:val="a0"/>
    <w:link w:val="Char5"/>
    <w:rsid w:val="009738F7"/>
    <w:pPr>
      <w:spacing w:after="0" w:line="240" w:lineRule="auto"/>
    </w:pPr>
    <w:rPr>
      <w:rFonts w:ascii="Tahoma" w:eastAsia="Times New Roman" w:hAnsi="Tahoma" w:cs="Tahoma"/>
      <w:sz w:val="16"/>
      <w:szCs w:val="16"/>
    </w:rPr>
  </w:style>
  <w:style w:type="character" w:customStyle="1" w:styleId="Char5">
    <w:name w:val="مخطط المستند Char"/>
    <w:basedOn w:val="a1"/>
    <w:link w:val="af0"/>
    <w:rsid w:val="009738F7"/>
    <w:rPr>
      <w:rFonts w:ascii="Tahoma" w:eastAsia="Times New Roman" w:hAnsi="Tahoma" w:cs="Tahoma"/>
      <w:sz w:val="16"/>
      <w:szCs w:val="16"/>
    </w:rPr>
  </w:style>
  <w:style w:type="character" w:styleId="af1">
    <w:name w:val="Emphasis"/>
    <w:uiPriority w:val="20"/>
    <w:qFormat/>
    <w:rsid w:val="009738F7"/>
    <w:rPr>
      <w:i/>
      <w:iCs/>
    </w:rPr>
  </w:style>
  <w:style w:type="paragraph" w:styleId="HTML">
    <w:name w:val="HTML Preformatted"/>
    <w:basedOn w:val="a0"/>
    <w:link w:val="HTMLChar"/>
    <w:uiPriority w:val="99"/>
    <w:unhideWhenUsed/>
    <w:rsid w:val="009738F7"/>
    <w:pPr>
      <w:bidi w:val="0"/>
      <w:spacing w:after="0" w:line="240" w:lineRule="auto"/>
    </w:pPr>
    <w:rPr>
      <w:rFonts w:ascii="Consolas" w:eastAsia="Calibri" w:hAnsi="Consolas" w:cs="Consolas"/>
      <w:sz w:val="20"/>
      <w:szCs w:val="20"/>
    </w:rPr>
  </w:style>
  <w:style w:type="character" w:customStyle="1" w:styleId="HTMLChar">
    <w:name w:val="بتنسيق HTML مسبق Char"/>
    <w:basedOn w:val="a1"/>
    <w:link w:val="HTML"/>
    <w:uiPriority w:val="99"/>
    <w:rsid w:val="009738F7"/>
    <w:rPr>
      <w:rFonts w:ascii="Consolas" w:eastAsia="Calibri" w:hAnsi="Consolas" w:cs="Consolas"/>
      <w:sz w:val="20"/>
      <w:szCs w:val="20"/>
    </w:rPr>
  </w:style>
  <w:style w:type="numbering" w:customStyle="1" w:styleId="110">
    <w:name w:val="بلا قائمة11"/>
    <w:next w:val="a3"/>
    <w:uiPriority w:val="99"/>
    <w:semiHidden/>
    <w:unhideWhenUsed/>
    <w:rsid w:val="009738F7"/>
  </w:style>
  <w:style w:type="character" w:styleId="af2">
    <w:name w:val="Placeholder Text"/>
    <w:basedOn w:val="a1"/>
    <w:uiPriority w:val="99"/>
    <w:semiHidden/>
    <w:rsid w:val="00E568EF"/>
    <w:rPr>
      <w:color w:val="808080"/>
    </w:rPr>
  </w:style>
  <w:style w:type="character" w:styleId="af3">
    <w:name w:val="Strong"/>
    <w:basedOn w:val="a1"/>
    <w:uiPriority w:val="22"/>
    <w:qFormat/>
    <w:rsid w:val="00E568EF"/>
    <w:rPr>
      <w:b/>
      <w:bCs/>
    </w:rPr>
  </w:style>
  <w:style w:type="character" w:customStyle="1" w:styleId="cantweet">
    <w:name w:val="cantweet"/>
    <w:basedOn w:val="a1"/>
    <w:rsid w:val="00E568EF"/>
  </w:style>
  <w:style w:type="character" w:customStyle="1" w:styleId="3Char">
    <w:name w:val="عنوان 3 Char"/>
    <w:basedOn w:val="a1"/>
    <w:link w:val="3"/>
    <w:uiPriority w:val="9"/>
    <w:semiHidden/>
    <w:rsid w:val="005253E5"/>
    <w:rPr>
      <w:rFonts w:asciiTheme="majorHAnsi" w:eastAsiaTheme="majorEastAsia" w:hAnsiTheme="majorHAnsi" w:cstheme="majorBidi"/>
      <w:b/>
      <w:bCs/>
      <w:color w:val="4F81BD" w:themeColor="accent1"/>
    </w:rPr>
  </w:style>
  <w:style w:type="character" w:customStyle="1" w:styleId="4Char">
    <w:name w:val="عنوان 4 Char"/>
    <w:basedOn w:val="a1"/>
    <w:link w:val="4"/>
    <w:uiPriority w:val="9"/>
    <w:semiHidden/>
    <w:rsid w:val="005253E5"/>
    <w:rPr>
      <w:rFonts w:asciiTheme="majorHAnsi" w:eastAsiaTheme="majorEastAsia" w:hAnsiTheme="majorHAnsi" w:cstheme="majorBidi"/>
      <w:b/>
      <w:bCs/>
      <w:i/>
      <w:iCs/>
      <w:color w:val="4F81BD" w:themeColor="accent1"/>
    </w:rPr>
  </w:style>
  <w:style w:type="character" w:customStyle="1" w:styleId="5Char">
    <w:name w:val="عنوان 5 Char"/>
    <w:basedOn w:val="a1"/>
    <w:link w:val="5"/>
    <w:uiPriority w:val="9"/>
    <w:semiHidden/>
    <w:rsid w:val="005253E5"/>
    <w:rPr>
      <w:rFonts w:asciiTheme="majorHAnsi" w:eastAsiaTheme="majorEastAsia" w:hAnsiTheme="majorHAnsi" w:cstheme="majorBidi"/>
      <w:color w:val="243F60" w:themeColor="accent1" w:themeShade="7F"/>
    </w:rPr>
  </w:style>
  <w:style w:type="character" w:customStyle="1" w:styleId="8Char">
    <w:name w:val="عنوان 8 Char"/>
    <w:basedOn w:val="a1"/>
    <w:link w:val="8"/>
    <w:uiPriority w:val="9"/>
    <w:semiHidden/>
    <w:rsid w:val="005253E5"/>
    <w:rPr>
      <w:rFonts w:asciiTheme="majorHAnsi" w:eastAsiaTheme="majorEastAsia" w:hAnsiTheme="majorHAnsi" w:cstheme="majorBidi"/>
      <w:color w:val="404040" w:themeColor="text1" w:themeTint="BF"/>
      <w:sz w:val="20"/>
      <w:szCs w:val="20"/>
    </w:rPr>
  </w:style>
  <w:style w:type="character" w:customStyle="1" w:styleId="9Char">
    <w:name w:val="عنوان 9 Char"/>
    <w:basedOn w:val="a1"/>
    <w:link w:val="9"/>
    <w:uiPriority w:val="9"/>
    <w:semiHidden/>
    <w:rsid w:val="005253E5"/>
    <w:rPr>
      <w:rFonts w:asciiTheme="majorHAnsi" w:eastAsiaTheme="majorEastAsia" w:hAnsiTheme="majorHAnsi" w:cstheme="majorBidi"/>
      <w:i/>
      <w:iCs/>
      <w:color w:val="404040" w:themeColor="text1" w:themeTint="BF"/>
      <w:sz w:val="20"/>
      <w:szCs w:val="20"/>
    </w:rPr>
  </w:style>
  <w:style w:type="paragraph" w:customStyle="1" w:styleId="css-1i4p12r-paragraph">
    <w:name w:val="css-1i4p12r-paragraph"/>
    <w:basedOn w:val="a0"/>
    <w:rsid w:val="005253E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4">
    <w:name w:val="Title"/>
    <w:basedOn w:val="a0"/>
    <w:next w:val="a0"/>
    <w:link w:val="Char6"/>
    <w:uiPriority w:val="10"/>
    <w:qFormat/>
    <w:rsid w:val="005253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6">
    <w:name w:val="العنوان Char"/>
    <w:basedOn w:val="a1"/>
    <w:link w:val="af4"/>
    <w:uiPriority w:val="10"/>
    <w:rsid w:val="005253E5"/>
    <w:rPr>
      <w:rFonts w:asciiTheme="majorHAnsi" w:eastAsiaTheme="majorEastAsia" w:hAnsiTheme="majorHAnsi" w:cstheme="majorBidi"/>
      <w:color w:val="17365D" w:themeColor="text2" w:themeShade="BF"/>
      <w:spacing w:val="5"/>
      <w:kern w:val="28"/>
      <w:sz w:val="52"/>
      <w:szCs w:val="52"/>
    </w:rPr>
  </w:style>
  <w:style w:type="paragraph" w:styleId="af5">
    <w:name w:val="endnote text"/>
    <w:basedOn w:val="a0"/>
    <w:link w:val="Char7"/>
    <w:uiPriority w:val="99"/>
    <w:semiHidden/>
    <w:unhideWhenUsed/>
    <w:rsid w:val="00EC3816"/>
    <w:pPr>
      <w:spacing w:after="0" w:line="240" w:lineRule="auto"/>
    </w:pPr>
    <w:rPr>
      <w:rFonts w:ascii="Times New Roman" w:eastAsia="Times New Roman" w:hAnsi="Times New Roman" w:cs="Times New Roman"/>
      <w:sz w:val="20"/>
      <w:szCs w:val="20"/>
    </w:rPr>
  </w:style>
  <w:style w:type="character" w:customStyle="1" w:styleId="Char7">
    <w:name w:val="نص تعليق ختامي Char"/>
    <w:basedOn w:val="a1"/>
    <w:link w:val="af5"/>
    <w:uiPriority w:val="99"/>
    <w:semiHidden/>
    <w:rsid w:val="00EC3816"/>
    <w:rPr>
      <w:rFonts w:ascii="Times New Roman" w:eastAsia="Times New Roman" w:hAnsi="Times New Roman" w:cs="Times New Roman"/>
      <w:sz w:val="20"/>
      <w:szCs w:val="20"/>
    </w:rPr>
  </w:style>
  <w:style w:type="character" w:styleId="af6">
    <w:name w:val="endnote reference"/>
    <w:uiPriority w:val="99"/>
    <w:semiHidden/>
    <w:unhideWhenUsed/>
    <w:rsid w:val="00EC3816"/>
    <w:rPr>
      <w:vertAlign w:val="superscript"/>
    </w:rPr>
  </w:style>
  <w:style w:type="numbering" w:customStyle="1" w:styleId="20">
    <w:name w:val="بلا قائمة2"/>
    <w:next w:val="a3"/>
    <w:uiPriority w:val="99"/>
    <w:semiHidden/>
    <w:unhideWhenUsed/>
    <w:rsid w:val="00EC3816"/>
  </w:style>
  <w:style w:type="character" w:customStyle="1" w:styleId="14">
    <w:name w:val="إشارة لم يتم حلها1"/>
    <w:basedOn w:val="a1"/>
    <w:uiPriority w:val="99"/>
    <w:semiHidden/>
    <w:unhideWhenUsed/>
    <w:rsid w:val="00281DD4"/>
    <w:rPr>
      <w:color w:val="605E5C"/>
      <w:shd w:val="clear" w:color="auto" w:fill="E1DFDD"/>
    </w:rPr>
  </w:style>
  <w:style w:type="character" w:styleId="af7">
    <w:name w:val="FollowedHyperlink"/>
    <w:basedOn w:val="a1"/>
    <w:uiPriority w:val="99"/>
    <w:semiHidden/>
    <w:unhideWhenUsed/>
    <w:rsid w:val="004350D3"/>
    <w:rPr>
      <w:color w:val="800080" w:themeColor="followedHyperlink"/>
      <w:u w:val="single"/>
    </w:rPr>
  </w:style>
  <w:style w:type="paragraph" w:customStyle="1" w:styleId="111">
    <w:name w:val="العنوان 11"/>
    <w:basedOn w:val="a0"/>
    <w:next w:val="a0"/>
    <w:uiPriority w:val="9"/>
    <w:qFormat/>
    <w:rsid w:val="00D07C9D"/>
    <w:pPr>
      <w:keepNext/>
      <w:keepLines/>
      <w:bidi w:val="0"/>
      <w:spacing w:before="240" w:after="0" w:line="259" w:lineRule="auto"/>
      <w:outlineLvl w:val="0"/>
    </w:pPr>
    <w:rPr>
      <w:rFonts w:ascii="Calibri Light" w:eastAsia="Times New Roman" w:hAnsi="Calibri Light" w:cs="Simplified Arabic"/>
      <w:color w:val="1F3864"/>
      <w:sz w:val="32"/>
      <w:szCs w:val="32"/>
    </w:rPr>
  </w:style>
  <w:style w:type="paragraph" w:customStyle="1" w:styleId="21">
    <w:name w:val="عنوان 21"/>
    <w:basedOn w:val="a0"/>
    <w:next w:val="a0"/>
    <w:uiPriority w:val="9"/>
    <w:unhideWhenUsed/>
    <w:qFormat/>
    <w:rsid w:val="00D07C9D"/>
    <w:pPr>
      <w:keepNext/>
      <w:keepLines/>
      <w:bidi w:val="0"/>
      <w:spacing w:before="40" w:after="0" w:line="259" w:lineRule="auto"/>
      <w:outlineLvl w:val="1"/>
    </w:pPr>
    <w:rPr>
      <w:rFonts w:ascii="Calibri Light" w:eastAsia="Times New Roman" w:hAnsi="Calibri Light" w:cs="Simplified Arabic"/>
      <w:bCs/>
      <w:color w:val="2F5496"/>
      <w:sz w:val="26"/>
      <w:szCs w:val="26"/>
    </w:rPr>
  </w:style>
  <w:style w:type="paragraph" w:customStyle="1" w:styleId="31">
    <w:name w:val="عنوان 31"/>
    <w:basedOn w:val="a0"/>
    <w:next w:val="a0"/>
    <w:uiPriority w:val="9"/>
    <w:unhideWhenUsed/>
    <w:qFormat/>
    <w:rsid w:val="00D07C9D"/>
    <w:pPr>
      <w:keepNext/>
      <w:keepLines/>
      <w:bidi w:val="0"/>
      <w:spacing w:before="40" w:after="0" w:line="259" w:lineRule="auto"/>
      <w:outlineLvl w:val="2"/>
    </w:pPr>
    <w:rPr>
      <w:rFonts w:ascii="Calibri Light" w:eastAsia="Times New Roman" w:hAnsi="Calibri Light" w:cs="Simplified Arabic"/>
      <w:bCs/>
      <w:color w:val="8EAADB"/>
      <w:sz w:val="24"/>
      <w:szCs w:val="24"/>
    </w:rPr>
  </w:style>
  <w:style w:type="paragraph" w:customStyle="1" w:styleId="41">
    <w:name w:val="عنوان 41"/>
    <w:basedOn w:val="a0"/>
    <w:next w:val="a0"/>
    <w:uiPriority w:val="9"/>
    <w:unhideWhenUsed/>
    <w:qFormat/>
    <w:rsid w:val="00D07C9D"/>
    <w:pPr>
      <w:keepNext/>
      <w:keepLines/>
      <w:numPr>
        <w:numId w:val="8"/>
      </w:numPr>
      <w:tabs>
        <w:tab w:val="num" w:pos="360"/>
      </w:tabs>
      <w:bidi w:val="0"/>
      <w:spacing w:before="40" w:after="0" w:line="259" w:lineRule="auto"/>
      <w:ind w:left="0" w:firstLine="0"/>
      <w:outlineLvl w:val="3"/>
    </w:pPr>
    <w:rPr>
      <w:rFonts w:ascii="Calibri Light" w:eastAsia="Times New Roman" w:hAnsi="Calibri Light" w:cs="Simplified Arabic"/>
      <w:bCs/>
      <w:i/>
    </w:rPr>
  </w:style>
  <w:style w:type="character" w:customStyle="1" w:styleId="Hyperlink1">
    <w:name w:val="Hyperlink1"/>
    <w:basedOn w:val="a1"/>
    <w:uiPriority w:val="99"/>
    <w:unhideWhenUsed/>
    <w:rsid w:val="00D07C9D"/>
    <w:rPr>
      <w:color w:val="0563C1"/>
      <w:u w:val="single"/>
    </w:rPr>
  </w:style>
  <w:style w:type="character" w:customStyle="1" w:styleId="Hyperlink2">
    <w:name w:val="Hyperlink2"/>
    <w:basedOn w:val="a1"/>
    <w:uiPriority w:val="99"/>
    <w:unhideWhenUsed/>
    <w:rsid w:val="00D07C9D"/>
    <w:rPr>
      <w:color w:val="0563C1"/>
      <w:u w:val="single"/>
    </w:rPr>
  </w:style>
  <w:style w:type="character" w:customStyle="1" w:styleId="UnresolvedMention1">
    <w:name w:val="Unresolved Mention1"/>
    <w:basedOn w:val="a1"/>
    <w:uiPriority w:val="99"/>
    <w:semiHidden/>
    <w:unhideWhenUsed/>
    <w:rsid w:val="00D07C9D"/>
    <w:rPr>
      <w:color w:val="605E5C"/>
      <w:shd w:val="clear" w:color="auto" w:fill="E1DFDD"/>
    </w:rPr>
  </w:style>
  <w:style w:type="character" w:customStyle="1" w:styleId="fontstyle01">
    <w:name w:val="fontstyle01"/>
    <w:basedOn w:val="a1"/>
    <w:rsid w:val="00D07C9D"/>
    <w:rPr>
      <w:rFonts w:ascii="LAY-GihaneLight" w:hAnsi="LAY-GihaneLight" w:hint="default"/>
      <w:b w:val="0"/>
      <w:bCs w:val="0"/>
      <w:i w:val="0"/>
      <w:iCs w:val="0"/>
      <w:color w:val="000000"/>
      <w:sz w:val="30"/>
      <w:szCs w:val="30"/>
    </w:rPr>
  </w:style>
  <w:style w:type="paragraph" w:styleId="a">
    <w:name w:val="List Bullet"/>
    <w:basedOn w:val="a0"/>
    <w:uiPriority w:val="99"/>
    <w:unhideWhenUsed/>
    <w:rsid w:val="00D07C9D"/>
    <w:pPr>
      <w:numPr>
        <w:numId w:val="7"/>
      </w:numPr>
      <w:bidi w:val="0"/>
      <w:spacing w:after="160" w:line="259" w:lineRule="auto"/>
      <w:ind w:left="0" w:firstLine="0"/>
      <w:contextualSpacing/>
    </w:pPr>
  </w:style>
  <w:style w:type="character" w:customStyle="1" w:styleId="UnresolvedMention">
    <w:name w:val="Unresolved Mention"/>
    <w:basedOn w:val="a1"/>
    <w:uiPriority w:val="99"/>
    <w:semiHidden/>
    <w:unhideWhenUsed/>
    <w:rsid w:val="00D07C9D"/>
    <w:rPr>
      <w:color w:val="605E5C"/>
      <w:shd w:val="clear" w:color="auto" w:fill="E1DFDD"/>
    </w:rPr>
  </w:style>
  <w:style w:type="character" w:customStyle="1" w:styleId="15">
    <w:name w:val="ارتباط تشعبي متبع1"/>
    <w:basedOn w:val="a1"/>
    <w:uiPriority w:val="99"/>
    <w:semiHidden/>
    <w:unhideWhenUsed/>
    <w:rsid w:val="00D07C9D"/>
    <w:rPr>
      <w:color w:val="954F72"/>
      <w:u w:val="single"/>
    </w:rPr>
  </w:style>
  <w:style w:type="character" w:customStyle="1" w:styleId="1Char1">
    <w:name w:val="العنوان 1 Char1"/>
    <w:basedOn w:val="a1"/>
    <w:uiPriority w:val="9"/>
    <w:rsid w:val="00D07C9D"/>
    <w:rPr>
      <w:rFonts w:asciiTheme="majorHAnsi" w:eastAsiaTheme="majorEastAsia" w:hAnsiTheme="majorHAnsi" w:cstheme="majorBidi"/>
      <w:color w:val="365F91" w:themeColor="accent1" w:themeShade="BF"/>
      <w:sz w:val="32"/>
      <w:szCs w:val="32"/>
    </w:rPr>
  </w:style>
  <w:style w:type="character" w:customStyle="1" w:styleId="2Char1">
    <w:name w:val="عنوان 2 Char1"/>
    <w:basedOn w:val="a1"/>
    <w:uiPriority w:val="9"/>
    <w:semiHidden/>
    <w:rsid w:val="00D07C9D"/>
    <w:rPr>
      <w:rFonts w:asciiTheme="majorHAnsi" w:eastAsiaTheme="majorEastAsia" w:hAnsiTheme="majorHAnsi" w:cstheme="majorBidi"/>
      <w:color w:val="365F91" w:themeColor="accent1" w:themeShade="BF"/>
      <w:sz w:val="26"/>
      <w:szCs w:val="26"/>
    </w:rPr>
  </w:style>
  <w:style w:type="character" w:customStyle="1" w:styleId="3Char1">
    <w:name w:val="عنوان 3 Char1"/>
    <w:basedOn w:val="a1"/>
    <w:uiPriority w:val="9"/>
    <w:semiHidden/>
    <w:rsid w:val="00D07C9D"/>
    <w:rPr>
      <w:rFonts w:asciiTheme="majorHAnsi" w:eastAsiaTheme="majorEastAsia" w:hAnsiTheme="majorHAnsi" w:cstheme="majorBidi"/>
      <w:color w:val="243F60" w:themeColor="accent1" w:themeShade="7F"/>
      <w:sz w:val="24"/>
      <w:szCs w:val="24"/>
    </w:rPr>
  </w:style>
  <w:style w:type="character" w:customStyle="1" w:styleId="4Char1">
    <w:name w:val="عنوان 4 Char1"/>
    <w:basedOn w:val="a1"/>
    <w:uiPriority w:val="9"/>
    <w:semiHidden/>
    <w:rsid w:val="00D07C9D"/>
    <w:rPr>
      <w:rFonts w:asciiTheme="majorHAnsi" w:eastAsiaTheme="majorEastAsia" w:hAnsiTheme="majorHAnsi" w:cstheme="majorBidi"/>
      <w:i/>
      <w:iCs/>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4E2F"/>
    <w:pPr>
      <w:bidi/>
    </w:pPr>
  </w:style>
  <w:style w:type="paragraph" w:styleId="1">
    <w:name w:val="heading 1"/>
    <w:basedOn w:val="a0"/>
    <w:next w:val="a0"/>
    <w:link w:val="1Char"/>
    <w:uiPriority w:val="9"/>
    <w:qFormat/>
    <w:rsid w:val="009738F7"/>
    <w:pPr>
      <w:keepNext/>
      <w:spacing w:after="0" w:line="240" w:lineRule="auto"/>
      <w:jc w:val="center"/>
      <w:outlineLvl w:val="0"/>
    </w:pPr>
    <w:rPr>
      <w:rFonts w:ascii="Islamic Art B" w:eastAsia="Times New Roman" w:hAnsi="Islamic Art B" w:cs="Traditional Arabic"/>
      <w:sz w:val="160"/>
      <w:szCs w:val="90"/>
    </w:rPr>
  </w:style>
  <w:style w:type="paragraph" w:styleId="2">
    <w:name w:val="heading 2"/>
    <w:basedOn w:val="a0"/>
    <w:next w:val="a0"/>
    <w:link w:val="2Char"/>
    <w:uiPriority w:val="9"/>
    <w:qFormat/>
    <w:rsid w:val="009738F7"/>
    <w:pPr>
      <w:keepNext/>
      <w:spacing w:after="0" w:line="240" w:lineRule="auto"/>
      <w:jc w:val="center"/>
      <w:outlineLvl w:val="1"/>
    </w:pPr>
    <w:rPr>
      <w:rFonts w:ascii="Islamic Art B" w:eastAsia="Times New Roman" w:hAnsi="Islamic Art B" w:cs="Traditional Arabic"/>
      <w:sz w:val="120"/>
      <w:szCs w:val="54"/>
    </w:rPr>
  </w:style>
  <w:style w:type="paragraph" w:styleId="3">
    <w:name w:val="heading 3"/>
    <w:basedOn w:val="a0"/>
    <w:next w:val="a0"/>
    <w:link w:val="3Char"/>
    <w:uiPriority w:val="9"/>
    <w:semiHidden/>
    <w:unhideWhenUsed/>
    <w:qFormat/>
    <w:rsid w:val="005253E5"/>
    <w:pPr>
      <w:keepNext/>
      <w:keepLines/>
      <w:spacing w:before="200" w:after="0"/>
      <w:ind w:left="720" w:hanging="720"/>
      <w:outlineLvl w:val="2"/>
    </w:pPr>
    <w:rPr>
      <w:rFonts w:asciiTheme="majorHAnsi" w:eastAsiaTheme="majorEastAsia" w:hAnsiTheme="majorHAnsi" w:cstheme="majorBidi"/>
      <w:b/>
      <w:bCs/>
      <w:color w:val="4F81BD" w:themeColor="accent1"/>
    </w:rPr>
  </w:style>
  <w:style w:type="paragraph" w:styleId="4">
    <w:name w:val="heading 4"/>
    <w:basedOn w:val="a0"/>
    <w:next w:val="a0"/>
    <w:link w:val="4Char"/>
    <w:uiPriority w:val="9"/>
    <w:semiHidden/>
    <w:unhideWhenUsed/>
    <w:qFormat/>
    <w:rsid w:val="005253E5"/>
    <w:pPr>
      <w:keepNext/>
      <w:keepLines/>
      <w:spacing w:before="200" w:after="0"/>
      <w:ind w:left="864" w:hanging="864"/>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Char"/>
    <w:uiPriority w:val="9"/>
    <w:semiHidden/>
    <w:unhideWhenUsed/>
    <w:qFormat/>
    <w:rsid w:val="005253E5"/>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Char"/>
    <w:uiPriority w:val="9"/>
    <w:qFormat/>
    <w:rsid w:val="009738F7"/>
    <w:pPr>
      <w:keepNext/>
      <w:spacing w:after="0" w:line="240" w:lineRule="auto"/>
      <w:outlineLvl w:val="5"/>
    </w:pPr>
    <w:rPr>
      <w:rFonts w:ascii="Times New Roman" w:eastAsia="Times New Roman" w:hAnsi="Times New Roman" w:cs="MCS Taybah S_U normal."/>
      <w:sz w:val="30"/>
      <w:szCs w:val="32"/>
    </w:rPr>
  </w:style>
  <w:style w:type="paragraph" w:styleId="7">
    <w:name w:val="heading 7"/>
    <w:basedOn w:val="a0"/>
    <w:next w:val="a0"/>
    <w:link w:val="7Char"/>
    <w:uiPriority w:val="9"/>
    <w:qFormat/>
    <w:rsid w:val="009738F7"/>
    <w:pPr>
      <w:keepNext/>
      <w:spacing w:after="0" w:line="240" w:lineRule="auto"/>
      <w:jc w:val="lowKashida"/>
      <w:outlineLvl w:val="6"/>
    </w:pPr>
    <w:rPr>
      <w:rFonts w:ascii="Times New Roman" w:eastAsia="Times New Roman" w:hAnsi="Times New Roman" w:cs="MCS Taybah S_U normal."/>
      <w:sz w:val="30"/>
      <w:szCs w:val="32"/>
    </w:rPr>
  </w:style>
  <w:style w:type="paragraph" w:styleId="8">
    <w:name w:val="heading 8"/>
    <w:basedOn w:val="a0"/>
    <w:next w:val="a0"/>
    <w:link w:val="8Char"/>
    <w:uiPriority w:val="9"/>
    <w:semiHidden/>
    <w:unhideWhenUsed/>
    <w:qFormat/>
    <w:rsid w:val="005253E5"/>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Char"/>
    <w:uiPriority w:val="9"/>
    <w:semiHidden/>
    <w:unhideWhenUsed/>
    <w:qFormat/>
    <w:rsid w:val="005253E5"/>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Char"/>
    <w:uiPriority w:val="99"/>
    <w:rsid w:val="00A900BF"/>
    <w:pPr>
      <w:tabs>
        <w:tab w:val="center" w:pos="4153"/>
        <w:tab w:val="right" w:pos="8306"/>
      </w:tabs>
    </w:pPr>
    <w:rPr>
      <w:rFonts w:ascii="Calibri" w:eastAsia="Calibri" w:hAnsi="Calibri" w:cs="Times New Roman"/>
      <w:lang w:val="x-none" w:eastAsia="x-none"/>
    </w:rPr>
  </w:style>
  <w:style w:type="character" w:customStyle="1" w:styleId="Char">
    <w:name w:val="تذييل الصفحة Char"/>
    <w:basedOn w:val="a1"/>
    <w:link w:val="a4"/>
    <w:uiPriority w:val="99"/>
    <w:rsid w:val="00A900BF"/>
    <w:rPr>
      <w:rFonts w:ascii="Calibri" w:eastAsia="Calibri" w:hAnsi="Calibri" w:cs="Times New Roman"/>
      <w:lang w:val="x-none" w:eastAsia="x-none"/>
    </w:rPr>
  </w:style>
  <w:style w:type="paragraph" w:styleId="a5">
    <w:name w:val="header"/>
    <w:basedOn w:val="a0"/>
    <w:link w:val="Char0"/>
    <w:uiPriority w:val="99"/>
    <w:rsid w:val="00A900BF"/>
    <w:pPr>
      <w:tabs>
        <w:tab w:val="center" w:pos="4153"/>
        <w:tab w:val="right" w:pos="8306"/>
      </w:tabs>
    </w:pPr>
    <w:rPr>
      <w:rFonts w:ascii="Calibri" w:eastAsia="Calibri" w:hAnsi="Calibri" w:cs="Times New Roman"/>
      <w:lang w:val="x-none" w:eastAsia="x-none"/>
    </w:rPr>
  </w:style>
  <w:style w:type="character" w:customStyle="1" w:styleId="Char0">
    <w:name w:val="رأس الصفحة Char"/>
    <w:basedOn w:val="a1"/>
    <w:link w:val="a5"/>
    <w:uiPriority w:val="99"/>
    <w:rsid w:val="00A900BF"/>
    <w:rPr>
      <w:rFonts w:ascii="Calibri" w:eastAsia="Calibri" w:hAnsi="Calibri" w:cs="Times New Roman"/>
      <w:lang w:val="x-none" w:eastAsia="x-none"/>
    </w:rPr>
  </w:style>
  <w:style w:type="table" w:styleId="a6">
    <w:name w:val="Table Grid"/>
    <w:basedOn w:val="a2"/>
    <w:uiPriority w:val="39"/>
    <w:rsid w:val="00A900BF"/>
    <w:pPr>
      <w:widowControl w:val="0"/>
      <w:bidi/>
      <w:spacing w:after="0" w:line="240" w:lineRule="auto"/>
      <w:ind w:firstLine="454"/>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0"/>
    <w:uiPriority w:val="99"/>
    <w:unhideWhenUsed/>
    <w:rsid w:val="00B44E2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B44E2F"/>
  </w:style>
  <w:style w:type="character" w:styleId="Hyperlink">
    <w:name w:val="Hyperlink"/>
    <w:basedOn w:val="a1"/>
    <w:uiPriority w:val="99"/>
    <w:unhideWhenUsed/>
    <w:rsid w:val="00B44E2F"/>
    <w:rPr>
      <w:color w:val="0000FF"/>
      <w:u w:val="single"/>
    </w:rPr>
  </w:style>
  <w:style w:type="paragraph" w:styleId="a8">
    <w:name w:val="List Paragraph"/>
    <w:basedOn w:val="a0"/>
    <w:uiPriority w:val="34"/>
    <w:qFormat/>
    <w:rsid w:val="00B44E2F"/>
    <w:pPr>
      <w:ind w:left="720"/>
      <w:contextualSpacing/>
    </w:pPr>
  </w:style>
  <w:style w:type="character" w:customStyle="1" w:styleId="1Char">
    <w:name w:val="عنوان 1 Char"/>
    <w:basedOn w:val="a1"/>
    <w:link w:val="1"/>
    <w:uiPriority w:val="9"/>
    <w:rsid w:val="009738F7"/>
    <w:rPr>
      <w:rFonts w:ascii="Islamic Art B" w:eastAsia="Times New Roman" w:hAnsi="Islamic Art B" w:cs="Traditional Arabic"/>
      <w:sz w:val="160"/>
      <w:szCs w:val="90"/>
    </w:rPr>
  </w:style>
  <w:style w:type="character" w:customStyle="1" w:styleId="2Char">
    <w:name w:val="عنوان 2 Char"/>
    <w:basedOn w:val="a1"/>
    <w:link w:val="2"/>
    <w:uiPriority w:val="9"/>
    <w:rsid w:val="009738F7"/>
    <w:rPr>
      <w:rFonts w:ascii="Islamic Art B" w:eastAsia="Times New Roman" w:hAnsi="Islamic Art B" w:cs="Traditional Arabic"/>
      <w:sz w:val="120"/>
      <w:szCs w:val="54"/>
    </w:rPr>
  </w:style>
  <w:style w:type="character" w:customStyle="1" w:styleId="6Char">
    <w:name w:val="عنوان 6 Char"/>
    <w:basedOn w:val="a1"/>
    <w:link w:val="6"/>
    <w:uiPriority w:val="9"/>
    <w:rsid w:val="009738F7"/>
    <w:rPr>
      <w:rFonts w:ascii="Times New Roman" w:eastAsia="Times New Roman" w:hAnsi="Times New Roman" w:cs="MCS Taybah S_U normal."/>
      <w:sz w:val="30"/>
      <w:szCs w:val="32"/>
    </w:rPr>
  </w:style>
  <w:style w:type="character" w:customStyle="1" w:styleId="7Char">
    <w:name w:val="عنوان 7 Char"/>
    <w:basedOn w:val="a1"/>
    <w:link w:val="7"/>
    <w:uiPriority w:val="9"/>
    <w:rsid w:val="009738F7"/>
    <w:rPr>
      <w:rFonts w:ascii="Times New Roman" w:eastAsia="Times New Roman" w:hAnsi="Times New Roman" w:cs="MCS Taybah S_U normal."/>
      <w:sz w:val="30"/>
      <w:szCs w:val="32"/>
    </w:rPr>
  </w:style>
  <w:style w:type="numbering" w:customStyle="1" w:styleId="10">
    <w:name w:val="بلا قائمة1"/>
    <w:next w:val="a3"/>
    <w:uiPriority w:val="99"/>
    <w:semiHidden/>
    <w:rsid w:val="009738F7"/>
  </w:style>
  <w:style w:type="paragraph" w:styleId="a9">
    <w:name w:val="Block Text"/>
    <w:basedOn w:val="a0"/>
    <w:rsid w:val="009738F7"/>
    <w:pPr>
      <w:spacing w:before="120" w:after="120" w:line="240" w:lineRule="auto"/>
      <w:ind w:left="720" w:hanging="720"/>
    </w:pPr>
    <w:rPr>
      <w:rFonts w:ascii="Times New Roman" w:eastAsia="Times New Roman" w:hAnsi="Times New Roman" w:cs="Simplified Arabic"/>
      <w:snapToGrid w:val="0"/>
      <w:sz w:val="28"/>
      <w:szCs w:val="28"/>
    </w:rPr>
  </w:style>
  <w:style w:type="paragraph" w:styleId="aa">
    <w:name w:val="Body Text"/>
    <w:basedOn w:val="a0"/>
    <w:link w:val="Char1"/>
    <w:rsid w:val="009738F7"/>
    <w:pPr>
      <w:spacing w:after="0" w:line="240" w:lineRule="auto"/>
      <w:jc w:val="lowKashida"/>
    </w:pPr>
    <w:rPr>
      <w:rFonts w:ascii="Arial Narrow" w:eastAsia="Times New Roman" w:hAnsi="Arial Narrow" w:cs="Simplified Arabic"/>
      <w:sz w:val="30"/>
      <w:szCs w:val="28"/>
      <w:lang w:eastAsia="ar-SA"/>
    </w:rPr>
  </w:style>
  <w:style w:type="character" w:customStyle="1" w:styleId="Char1">
    <w:name w:val="نص أساسي Char"/>
    <w:basedOn w:val="a1"/>
    <w:link w:val="aa"/>
    <w:rsid w:val="009738F7"/>
    <w:rPr>
      <w:rFonts w:ascii="Arial Narrow" w:eastAsia="Times New Roman" w:hAnsi="Arial Narrow" w:cs="Simplified Arabic"/>
      <w:sz w:val="30"/>
      <w:szCs w:val="28"/>
      <w:lang w:eastAsia="ar-SA"/>
    </w:rPr>
  </w:style>
  <w:style w:type="paragraph" w:styleId="ab">
    <w:name w:val="Balloon Text"/>
    <w:basedOn w:val="a0"/>
    <w:link w:val="Char2"/>
    <w:uiPriority w:val="99"/>
    <w:semiHidden/>
    <w:rsid w:val="009738F7"/>
    <w:pPr>
      <w:spacing w:after="0" w:line="240" w:lineRule="auto"/>
    </w:pPr>
    <w:rPr>
      <w:rFonts w:ascii="Tahoma" w:eastAsia="Times New Roman" w:hAnsi="Tahoma" w:cs="Tahoma"/>
      <w:sz w:val="16"/>
      <w:szCs w:val="16"/>
    </w:rPr>
  </w:style>
  <w:style w:type="character" w:customStyle="1" w:styleId="Char2">
    <w:name w:val="نص في بالون Char"/>
    <w:basedOn w:val="a1"/>
    <w:link w:val="ab"/>
    <w:uiPriority w:val="99"/>
    <w:semiHidden/>
    <w:rsid w:val="009738F7"/>
    <w:rPr>
      <w:rFonts w:ascii="Tahoma" w:eastAsia="Times New Roman" w:hAnsi="Tahoma" w:cs="Tahoma"/>
      <w:sz w:val="16"/>
      <w:szCs w:val="16"/>
    </w:rPr>
  </w:style>
  <w:style w:type="character" w:styleId="ac">
    <w:name w:val="page number"/>
    <w:basedOn w:val="a1"/>
    <w:rsid w:val="009738F7"/>
  </w:style>
  <w:style w:type="table" w:customStyle="1" w:styleId="11">
    <w:name w:val="شبكة جدول1"/>
    <w:basedOn w:val="a2"/>
    <w:next w:val="a6"/>
    <w:rsid w:val="009738F7"/>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سرد الفقرات1"/>
    <w:basedOn w:val="a0"/>
    <w:qFormat/>
    <w:rsid w:val="009738F7"/>
    <w:pPr>
      <w:bidi w:val="0"/>
      <w:ind w:left="720"/>
    </w:pPr>
    <w:rPr>
      <w:rFonts w:ascii="Calibri" w:eastAsia="Calibri" w:hAnsi="Calibri" w:cs="Arial"/>
      <w:lang w:bidi="ar-EG"/>
    </w:rPr>
  </w:style>
  <w:style w:type="character" w:customStyle="1" w:styleId="CharChar2">
    <w:name w:val="Char Char2"/>
    <w:rsid w:val="009738F7"/>
    <w:rPr>
      <w:rFonts w:cs="Simplified Arabic"/>
      <w:szCs w:val="28"/>
      <w:lang w:val="en-US" w:eastAsia="en-US" w:bidi="ar-SA"/>
    </w:rPr>
  </w:style>
  <w:style w:type="paragraph" w:customStyle="1" w:styleId="13">
    <w:name w:val="بلا تباعد1"/>
    <w:link w:val="NoSpacingChar"/>
    <w:qFormat/>
    <w:rsid w:val="009738F7"/>
    <w:pPr>
      <w:spacing w:after="0" w:line="240" w:lineRule="auto"/>
    </w:pPr>
    <w:rPr>
      <w:rFonts w:ascii="Calibri" w:eastAsia="Calibri" w:hAnsi="Calibri" w:cs="Arial"/>
      <w:lang w:bidi="ar-EG"/>
    </w:rPr>
  </w:style>
  <w:style w:type="paragraph" w:styleId="ad">
    <w:name w:val="Subtitle"/>
    <w:basedOn w:val="a0"/>
    <w:next w:val="a0"/>
    <w:link w:val="Char3"/>
    <w:qFormat/>
    <w:rsid w:val="009738F7"/>
    <w:pPr>
      <w:numPr>
        <w:ilvl w:val="1"/>
      </w:numPr>
      <w:bidi w:val="0"/>
    </w:pPr>
    <w:rPr>
      <w:rFonts w:ascii="Cambria" w:eastAsia="Times New Roman" w:hAnsi="Cambria" w:cs="Times New Roman"/>
      <w:i/>
      <w:iCs/>
      <w:color w:val="4F81BD"/>
      <w:spacing w:val="15"/>
      <w:sz w:val="24"/>
      <w:szCs w:val="24"/>
      <w:lang w:bidi="ar-EG"/>
    </w:rPr>
  </w:style>
  <w:style w:type="character" w:customStyle="1" w:styleId="Char3">
    <w:name w:val="عنوان فرعي Char"/>
    <w:basedOn w:val="a1"/>
    <w:link w:val="ad"/>
    <w:rsid w:val="009738F7"/>
    <w:rPr>
      <w:rFonts w:ascii="Cambria" w:eastAsia="Times New Roman" w:hAnsi="Cambria" w:cs="Times New Roman"/>
      <w:i/>
      <w:iCs/>
      <w:color w:val="4F81BD"/>
      <w:spacing w:val="15"/>
      <w:sz w:val="24"/>
      <w:szCs w:val="24"/>
      <w:lang w:bidi="ar-EG"/>
    </w:rPr>
  </w:style>
  <w:style w:type="character" w:customStyle="1" w:styleId="NoSpacingChar">
    <w:name w:val="No Spacing Char"/>
    <w:link w:val="13"/>
    <w:rsid w:val="009738F7"/>
    <w:rPr>
      <w:rFonts w:ascii="Calibri" w:eastAsia="Calibri" w:hAnsi="Calibri" w:cs="Arial"/>
      <w:lang w:bidi="ar-EG"/>
    </w:rPr>
  </w:style>
  <w:style w:type="character" w:customStyle="1" w:styleId="indexindex-1641">
    <w:name w:val="index index-1641"/>
    <w:basedOn w:val="a1"/>
    <w:rsid w:val="009738F7"/>
  </w:style>
  <w:style w:type="character" w:customStyle="1" w:styleId="indexindex-1667">
    <w:name w:val="index index-1667"/>
    <w:basedOn w:val="a1"/>
    <w:rsid w:val="009738F7"/>
  </w:style>
  <w:style w:type="character" w:customStyle="1" w:styleId="indexindex-1878">
    <w:name w:val="index index-1878"/>
    <w:basedOn w:val="a1"/>
    <w:rsid w:val="009738F7"/>
  </w:style>
  <w:style w:type="character" w:customStyle="1" w:styleId="indexindex-1927">
    <w:name w:val="index index-1927"/>
    <w:basedOn w:val="a1"/>
    <w:rsid w:val="009738F7"/>
  </w:style>
  <w:style w:type="character" w:customStyle="1" w:styleId="indexindex-455">
    <w:name w:val="index index-455"/>
    <w:basedOn w:val="a1"/>
    <w:rsid w:val="009738F7"/>
  </w:style>
  <w:style w:type="character" w:customStyle="1" w:styleId="indexindex-1558">
    <w:name w:val="index index-1558"/>
    <w:basedOn w:val="a1"/>
    <w:rsid w:val="009738F7"/>
  </w:style>
  <w:style w:type="character" w:customStyle="1" w:styleId="indexindex-62">
    <w:name w:val="index index-62"/>
    <w:basedOn w:val="a1"/>
    <w:rsid w:val="009738F7"/>
  </w:style>
  <w:style w:type="character" w:customStyle="1" w:styleId="indexindex-2588">
    <w:name w:val="index index-2588"/>
    <w:basedOn w:val="a1"/>
    <w:rsid w:val="009738F7"/>
  </w:style>
  <w:style w:type="character" w:customStyle="1" w:styleId="indexindex-158">
    <w:name w:val="index index-158"/>
    <w:basedOn w:val="a1"/>
    <w:rsid w:val="009738F7"/>
  </w:style>
  <w:style w:type="character" w:customStyle="1" w:styleId="indexindex-2158">
    <w:name w:val="index index-2158"/>
    <w:basedOn w:val="a1"/>
    <w:rsid w:val="009738F7"/>
  </w:style>
  <w:style w:type="character" w:customStyle="1" w:styleId="indexindex-1603">
    <w:name w:val="index index-1603"/>
    <w:basedOn w:val="a1"/>
    <w:rsid w:val="009738F7"/>
  </w:style>
  <w:style w:type="character" w:customStyle="1" w:styleId="indexindex-1772">
    <w:name w:val="index index-1772"/>
    <w:basedOn w:val="a1"/>
    <w:rsid w:val="009738F7"/>
  </w:style>
  <w:style w:type="character" w:customStyle="1" w:styleId="indexindex-2009">
    <w:name w:val="index index-2009"/>
    <w:basedOn w:val="a1"/>
    <w:rsid w:val="009738F7"/>
  </w:style>
  <w:style w:type="character" w:customStyle="1" w:styleId="indexindex-1224">
    <w:name w:val="index index-1224"/>
    <w:basedOn w:val="a1"/>
    <w:rsid w:val="009738F7"/>
  </w:style>
  <w:style w:type="character" w:customStyle="1" w:styleId="indexindex-318">
    <w:name w:val="index index-318"/>
    <w:basedOn w:val="a1"/>
    <w:rsid w:val="009738F7"/>
  </w:style>
  <w:style w:type="character" w:customStyle="1" w:styleId="indexindex-1609">
    <w:name w:val="index index-1609"/>
    <w:basedOn w:val="a1"/>
    <w:rsid w:val="009738F7"/>
  </w:style>
  <w:style w:type="character" w:customStyle="1" w:styleId="indexindex-882">
    <w:name w:val="index index-882"/>
    <w:basedOn w:val="a1"/>
    <w:rsid w:val="009738F7"/>
  </w:style>
  <w:style w:type="character" w:customStyle="1" w:styleId="indexindex-1153">
    <w:name w:val="index index-1153"/>
    <w:basedOn w:val="a1"/>
    <w:rsid w:val="009738F7"/>
  </w:style>
  <w:style w:type="character" w:customStyle="1" w:styleId="indexindex-853">
    <w:name w:val="index index-853"/>
    <w:basedOn w:val="a1"/>
    <w:rsid w:val="009738F7"/>
  </w:style>
  <w:style w:type="character" w:customStyle="1" w:styleId="indexindex-615">
    <w:name w:val="index index-615"/>
    <w:basedOn w:val="a1"/>
    <w:rsid w:val="009738F7"/>
  </w:style>
  <w:style w:type="character" w:customStyle="1" w:styleId="indexindex-1792">
    <w:name w:val="index index-1792"/>
    <w:basedOn w:val="a1"/>
    <w:rsid w:val="009738F7"/>
  </w:style>
  <w:style w:type="character" w:customStyle="1" w:styleId="indexindex-1770">
    <w:name w:val="index index-1770"/>
    <w:basedOn w:val="a1"/>
    <w:rsid w:val="009738F7"/>
  </w:style>
  <w:style w:type="character" w:customStyle="1" w:styleId="indexindex-186">
    <w:name w:val="index index-186"/>
    <w:basedOn w:val="a1"/>
    <w:rsid w:val="009738F7"/>
  </w:style>
  <w:style w:type="character" w:customStyle="1" w:styleId="indexindex-2623">
    <w:name w:val="index index-2623"/>
    <w:basedOn w:val="a1"/>
    <w:rsid w:val="009738F7"/>
  </w:style>
  <w:style w:type="character" w:customStyle="1" w:styleId="indexindex-892">
    <w:name w:val="index index-892"/>
    <w:basedOn w:val="a1"/>
    <w:rsid w:val="009738F7"/>
  </w:style>
  <w:style w:type="character" w:customStyle="1" w:styleId="indexindex-2136">
    <w:name w:val="index index-2136"/>
    <w:basedOn w:val="a1"/>
    <w:rsid w:val="009738F7"/>
  </w:style>
  <w:style w:type="character" w:customStyle="1" w:styleId="indexindex-161">
    <w:name w:val="index index-161"/>
    <w:basedOn w:val="a1"/>
    <w:rsid w:val="009738F7"/>
  </w:style>
  <w:style w:type="character" w:customStyle="1" w:styleId="indexindex-1545">
    <w:name w:val="index index-1545"/>
    <w:basedOn w:val="a1"/>
    <w:rsid w:val="009738F7"/>
  </w:style>
  <w:style w:type="character" w:customStyle="1" w:styleId="indexindex-2109">
    <w:name w:val="index index-2109"/>
    <w:basedOn w:val="a1"/>
    <w:rsid w:val="009738F7"/>
  </w:style>
  <w:style w:type="character" w:customStyle="1" w:styleId="indexindex-2259">
    <w:name w:val="index index-2259"/>
    <w:basedOn w:val="a1"/>
    <w:rsid w:val="009738F7"/>
  </w:style>
  <w:style w:type="character" w:customStyle="1" w:styleId="indexindex-706">
    <w:name w:val="index index-706"/>
    <w:basedOn w:val="a1"/>
    <w:rsid w:val="009738F7"/>
  </w:style>
  <w:style w:type="character" w:customStyle="1" w:styleId="indexindex-928">
    <w:name w:val="index index-928"/>
    <w:basedOn w:val="a1"/>
    <w:rsid w:val="009738F7"/>
  </w:style>
  <w:style w:type="character" w:customStyle="1" w:styleId="indexindex-959">
    <w:name w:val="index index-959"/>
    <w:basedOn w:val="a1"/>
    <w:rsid w:val="009738F7"/>
  </w:style>
  <w:style w:type="character" w:customStyle="1" w:styleId="indexindex-2091">
    <w:name w:val="index index-2091"/>
    <w:basedOn w:val="a1"/>
    <w:rsid w:val="009738F7"/>
  </w:style>
  <w:style w:type="character" w:customStyle="1" w:styleId="indexindex-1566">
    <w:name w:val="index index-1566"/>
    <w:basedOn w:val="a1"/>
    <w:rsid w:val="009738F7"/>
  </w:style>
  <w:style w:type="character" w:styleId="ae">
    <w:name w:val="footnote reference"/>
    <w:aliases w:val="4_GA,ftref,4_G,Footnote Reference1,Footnote Reference2,Footnote Reference11,Footnote Reference21,Footnote Reference12,Footnote Reference22,Footnote Reference13,Footnote Reference23,Footnote Reference111,Footnote Reference211"/>
    <w:uiPriority w:val="99"/>
    <w:rsid w:val="009738F7"/>
    <w:rPr>
      <w:vertAlign w:val="superscript"/>
    </w:rPr>
  </w:style>
  <w:style w:type="paragraph" w:styleId="af">
    <w:name w:val="footnote text"/>
    <w:aliases w:val="Char Char,Char Char Char Char Char Char Char Char Char Char Char Char Char Char Char Char Char Char Char Char Char,Char Char Char Char Char Char Char Char Char Char Char Char Char Char,Char Char Char Char Char Char Char Char Char Char,Cha"/>
    <w:basedOn w:val="a0"/>
    <w:link w:val="Char4"/>
    <w:uiPriority w:val="99"/>
    <w:rsid w:val="009738F7"/>
    <w:pPr>
      <w:spacing w:after="0" w:line="240" w:lineRule="auto"/>
    </w:pPr>
    <w:rPr>
      <w:rFonts w:ascii="Times New Roman" w:eastAsia="Times New Roman" w:hAnsi="Times New Roman" w:cs="Times New Roman"/>
      <w:sz w:val="20"/>
      <w:szCs w:val="20"/>
      <w:lang w:val="x-none" w:eastAsia="ar-SA"/>
    </w:rPr>
  </w:style>
  <w:style w:type="character" w:customStyle="1" w:styleId="Char4">
    <w:name w:val="نص حاشية سفلية Char"/>
    <w:aliases w:val="Char Char Char,Char Char Char Char Char Char Char Char Char Char Char Char Char Char Char Char Char Char Char Char Char Char,Char Char Char Char Char Char Char Char Char Char Char Char Char Char Char,Cha Char"/>
    <w:basedOn w:val="a1"/>
    <w:link w:val="af"/>
    <w:uiPriority w:val="99"/>
    <w:rsid w:val="009738F7"/>
    <w:rPr>
      <w:rFonts w:ascii="Times New Roman" w:eastAsia="Times New Roman" w:hAnsi="Times New Roman" w:cs="Times New Roman"/>
      <w:sz w:val="20"/>
      <w:szCs w:val="20"/>
      <w:lang w:val="x-none" w:eastAsia="ar-SA"/>
    </w:rPr>
  </w:style>
  <w:style w:type="paragraph" w:styleId="af0">
    <w:name w:val="Document Map"/>
    <w:basedOn w:val="a0"/>
    <w:link w:val="Char5"/>
    <w:rsid w:val="009738F7"/>
    <w:pPr>
      <w:spacing w:after="0" w:line="240" w:lineRule="auto"/>
    </w:pPr>
    <w:rPr>
      <w:rFonts w:ascii="Tahoma" w:eastAsia="Times New Roman" w:hAnsi="Tahoma" w:cs="Tahoma"/>
      <w:sz w:val="16"/>
      <w:szCs w:val="16"/>
    </w:rPr>
  </w:style>
  <w:style w:type="character" w:customStyle="1" w:styleId="Char5">
    <w:name w:val="مخطط المستند Char"/>
    <w:basedOn w:val="a1"/>
    <w:link w:val="af0"/>
    <w:rsid w:val="009738F7"/>
    <w:rPr>
      <w:rFonts w:ascii="Tahoma" w:eastAsia="Times New Roman" w:hAnsi="Tahoma" w:cs="Tahoma"/>
      <w:sz w:val="16"/>
      <w:szCs w:val="16"/>
    </w:rPr>
  </w:style>
  <w:style w:type="character" w:styleId="af1">
    <w:name w:val="Emphasis"/>
    <w:uiPriority w:val="20"/>
    <w:qFormat/>
    <w:rsid w:val="009738F7"/>
    <w:rPr>
      <w:i/>
      <w:iCs/>
    </w:rPr>
  </w:style>
  <w:style w:type="paragraph" w:styleId="HTML">
    <w:name w:val="HTML Preformatted"/>
    <w:basedOn w:val="a0"/>
    <w:link w:val="HTMLChar"/>
    <w:uiPriority w:val="99"/>
    <w:unhideWhenUsed/>
    <w:rsid w:val="009738F7"/>
    <w:pPr>
      <w:bidi w:val="0"/>
      <w:spacing w:after="0" w:line="240" w:lineRule="auto"/>
    </w:pPr>
    <w:rPr>
      <w:rFonts w:ascii="Consolas" w:eastAsia="Calibri" w:hAnsi="Consolas" w:cs="Consolas"/>
      <w:sz w:val="20"/>
      <w:szCs w:val="20"/>
    </w:rPr>
  </w:style>
  <w:style w:type="character" w:customStyle="1" w:styleId="HTMLChar">
    <w:name w:val="بتنسيق HTML مسبق Char"/>
    <w:basedOn w:val="a1"/>
    <w:link w:val="HTML"/>
    <w:uiPriority w:val="99"/>
    <w:rsid w:val="009738F7"/>
    <w:rPr>
      <w:rFonts w:ascii="Consolas" w:eastAsia="Calibri" w:hAnsi="Consolas" w:cs="Consolas"/>
      <w:sz w:val="20"/>
      <w:szCs w:val="20"/>
    </w:rPr>
  </w:style>
  <w:style w:type="numbering" w:customStyle="1" w:styleId="110">
    <w:name w:val="بلا قائمة11"/>
    <w:next w:val="a3"/>
    <w:uiPriority w:val="99"/>
    <w:semiHidden/>
    <w:unhideWhenUsed/>
    <w:rsid w:val="009738F7"/>
  </w:style>
  <w:style w:type="character" w:styleId="af2">
    <w:name w:val="Placeholder Text"/>
    <w:basedOn w:val="a1"/>
    <w:uiPriority w:val="99"/>
    <w:semiHidden/>
    <w:rsid w:val="00E568EF"/>
    <w:rPr>
      <w:color w:val="808080"/>
    </w:rPr>
  </w:style>
  <w:style w:type="character" w:styleId="af3">
    <w:name w:val="Strong"/>
    <w:basedOn w:val="a1"/>
    <w:uiPriority w:val="22"/>
    <w:qFormat/>
    <w:rsid w:val="00E568EF"/>
    <w:rPr>
      <w:b/>
      <w:bCs/>
    </w:rPr>
  </w:style>
  <w:style w:type="character" w:customStyle="1" w:styleId="cantweet">
    <w:name w:val="cantweet"/>
    <w:basedOn w:val="a1"/>
    <w:rsid w:val="00E568EF"/>
  </w:style>
  <w:style w:type="character" w:customStyle="1" w:styleId="3Char">
    <w:name w:val="عنوان 3 Char"/>
    <w:basedOn w:val="a1"/>
    <w:link w:val="3"/>
    <w:uiPriority w:val="9"/>
    <w:semiHidden/>
    <w:rsid w:val="005253E5"/>
    <w:rPr>
      <w:rFonts w:asciiTheme="majorHAnsi" w:eastAsiaTheme="majorEastAsia" w:hAnsiTheme="majorHAnsi" w:cstheme="majorBidi"/>
      <w:b/>
      <w:bCs/>
      <w:color w:val="4F81BD" w:themeColor="accent1"/>
    </w:rPr>
  </w:style>
  <w:style w:type="character" w:customStyle="1" w:styleId="4Char">
    <w:name w:val="عنوان 4 Char"/>
    <w:basedOn w:val="a1"/>
    <w:link w:val="4"/>
    <w:uiPriority w:val="9"/>
    <w:semiHidden/>
    <w:rsid w:val="005253E5"/>
    <w:rPr>
      <w:rFonts w:asciiTheme="majorHAnsi" w:eastAsiaTheme="majorEastAsia" w:hAnsiTheme="majorHAnsi" w:cstheme="majorBidi"/>
      <w:b/>
      <w:bCs/>
      <w:i/>
      <w:iCs/>
      <w:color w:val="4F81BD" w:themeColor="accent1"/>
    </w:rPr>
  </w:style>
  <w:style w:type="character" w:customStyle="1" w:styleId="5Char">
    <w:name w:val="عنوان 5 Char"/>
    <w:basedOn w:val="a1"/>
    <w:link w:val="5"/>
    <w:uiPriority w:val="9"/>
    <w:semiHidden/>
    <w:rsid w:val="005253E5"/>
    <w:rPr>
      <w:rFonts w:asciiTheme="majorHAnsi" w:eastAsiaTheme="majorEastAsia" w:hAnsiTheme="majorHAnsi" w:cstheme="majorBidi"/>
      <w:color w:val="243F60" w:themeColor="accent1" w:themeShade="7F"/>
    </w:rPr>
  </w:style>
  <w:style w:type="character" w:customStyle="1" w:styleId="8Char">
    <w:name w:val="عنوان 8 Char"/>
    <w:basedOn w:val="a1"/>
    <w:link w:val="8"/>
    <w:uiPriority w:val="9"/>
    <w:semiHidden/>
    <w:rsid w:val="005253E5"/>
    <w:rPr>
      <w:rFonts w:asciiTheme="majorHAnsi" w:eastAsiaTheme="majorEastAsia" w:hAnsiTheme="majorHAnsi" w:cstheme="majorBidi"/>
      <w:color w:val="404040" w:themeColor="text1" w:themeTint="BF"/>
      <w:sz w:val="20"/>
      <w:szCs w:val="20"/>
    </w:rPr>
  </w:style>
  <w:style w:type="character" w:customStyle="1" w:styleId="9Char">
    <w:name w:val="عنوان 9 Char"/>
    <w:basedOn w:val="a1"/>
    <w:link w:val="9"/>
    <w:uiPriority w:val="9"/>
    <w:semiHidden/>
    <w:rsid w:val="005253E5"/>
    <w:rPr>
      <w:rFonts w:asciiTheme="majorHAnsi" w:eastAsiaTheme="majorEastAsia" w:hAnsiTheme="majorHAnsi" w:cstheme="majorBidi"/>
      <w:i/>
      <w:iCs/>
      <w:color w:val="404040" w:themeColor="text1" w:themeTint="BF"/>
      <w:sz w:val="20"/>
      <w:szCs w:val="20"/>
    </w:rPr>
  </w:style>
  <w:style w:type="paragraph" w:customStyle="1" w:styleId="css-1i4p12r-paragraph">
    <w:name w:val="css-1i4p12r-paragraph"/>
    <w:basedOn w:val="a0"/>
    <w:rsid w:val="005253E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4">
    <w:name w:val="Title"/>
    <w:basedOn w:val="a0"/>
    <w:next w:val="a0"/>
    <w:link w:val="Char6"/>
    <w:uiPriority w:val="10"/>
    <w:qFormat/>
    <w:rsid w:val="005253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6">
    <w:name w:val="العنوان Char"/>
    <w:basedOn w:val="a1"/>
    <w:link w:val="af4"/>
    <w:uiPriority w:val="10"/>
    <w:rsid w:val="005253E5"/>
    <w:rPr>
      <w:rFonts w:asciiTheme="majorHAnsi" w:eastAsiaTheme="majorEastAsia" w:hAnsiTheme="majorHAnsi" w:cstheme="majorBidi"/>
      <w:color w:val="17365D" w:themeColor="text2" w:themeShade="BF"/>
      <w:spacing w:val="5"/>
      <w:kern w:val="28"/>
      <w:sz w:val="52"/>
      <w:szCs w:val="52"/>
    </w:rPr>
  </w:style>
  <w:style w:type="paragraph" w:styleId="af5">
    <w:name w:val="endnote text"/>
    <w:basedOn w:val="a0"/>
    <w:link w:val="Char7"/>
    <w:uiPriority w:val="99"/>
    <w:semiHidden/>
    <w:unhideWhenUsed/>
    <w:rsid w:val="00EC3816"/>
    <w:pPr>
      <w:spacing w:after="0" w:line="240" w:lineRule="auto"/>
    </w:pPr>
    <w:rPr>
      <w:rFonts w:ascii="Times New Roman" w:eastAsia="Times New Roman" w:hAnsi="Times New Roman" w:cs="Times New Roman"/>
      <w:sz w:val="20"/>
      <w:szCs w:val="20"/>
    </w:rPr>
  </w:style>
  <w:style w:type="character" w:customStyle="1" w:styleId="Char7">
    <w:name w:val="نص تعليق ختامي Char"/>
    <w:basedOn w:val="a1"/>
    <w:link w:val="af5"/>
    <w:uiPriority w:val="99"/>
    <w:semiHidden/>
    <w:rsid w:val="00EC3816"/>
    <w:rPr>
      <w:rFonts w:ascii="Times New Roman" w:eastAsia="Times New Roman" w:hAnsi="Times New Roman" w:cs="Times New Roman"/>
      <w:sz w:val="20"/>
      <w:szCs w:val="20"/>
    </w:rPr>
  </w:style>
  <w:style w:type="character" w:styleId="af6">
    <w:name w:val="endnote reference"/>
    <w:uiPriority w:val="99"/>
    <w:semiHidden/>
    <w:unhideWhenUsed/>
    <w:rsid w:val="00EC3816"/>
    <w:rPr>
      <w:vertAlign w:val="superscript"/>
    </w:rPr>
  </w:style>
  <w:style w:type="numbering" w:customStyle="1" w:styleId="20">
    <w:name w:val="بلا قائمة2"/>
    <w:next w:val="a3"/>
    <w:uiPriority w:val="99"/>
    <w:semiHidden/>
    <w:unhideWhenUsed/>
    <w:rsid w:val="00EC3816"/>
  </w:style>
  <w:style w:type="character" w:customStyle="1" w:styleId="14">
    <w:name w:val="إشارة لم يتم حلها1"/>
    <w:basedOn w:val="a1"/>
    <w:uiPriority w:val="99"/>
    <w:semiHidden/>
    <w:unhideWhenUsed/>
    <w:rsid w:val="00281DD4"/>
    <w:rPr>
      <w:color w:val="605E5C"/>
      <w:shd w:val="clear" w:color="auto" w:fill="E1DFDD"/>
    </w:rPr>
  </w:style>
  <w:style w:type="character" w:styleId="af7">
    <w:name w:val="FollowedHyperlink"/>
    <w:basedOn w:val="a1"/>
    <w:uiPriority w:val="99"/>
    <w:semiHidden/>
    <w:unhideWhenUsed/>
    <w:rsid w:val="004350D3"/>
    <w:rPr>
      <w:color w:val="800080" w:themeColor="followedHyperlink"/>
      <w:u w:val="single"/>
    </w:rPr>
  </w:style>
  <w:style w:type="paragraph" w:customStyle="1" w:styleId="111">
    <w:name w:val="العنوان 11"/>
    <w:basedOn w:val="a0"/>
    <w:next w:val="a0"/>
    <w:uiPriority w:val="9"/>
    <w:qFormat/>
    <w:rsid w:val="00D07C9D"/>
    <w:pPr>
      <w:keepNext/>
      <w:keepLines/>
      <w:bidi w:val="0"/>
      <w:spacing w:before="240" w:after="0" w:line="259" w:lineRule="auto"/>
      <w:outlineLvl w:val="0"/>
    </w:pPr>
    <w:rPr>
      <w:rFonts w:ascii="Calibri Light" w:eastAsia="Times New Roman" w:hAnsi="Calibri Light" w:cs="Simplified Arabic"/>
      <w:color w:val="1F3864"/>
      <w:sz w:val="32"/>
      <w:szCs w:val="32"/>
    </w:rPr>
  </w:style>
  <w:style w:type="paragraph" w:customStyle="1" w:styleId="21">
    <w:name w:val="عنوان 21"/>
    <w:basedOn w:val="a0"/>
    <w:next w:val="a0"/>
    <w:uiPriority w:val="9"/>
    <w:unhideWhenUsed/>
    <w:qFormat/>
    <w:rsid w:val="00D07C9D"/>
    <w:pPr>
      <w:keepNext/>
      <w:keepLines/>
      <w:bidi w:val="0"/>
      <w:spacing w:before="40" w:after="0" w:line="259" w:lineRule="auto"/>
      <w:outlineLvl w:val="1"/>
    </w:pPr>
    <w:rPr>
      <w:rFonts w:ascii="Calibri Light" w:eastAsia="Times New Roman" w:hAnsi="Calibri Light" w:cs="Simplified Arabic"/>
      <w:bCs/>
      <w:color w:val="2F5496"/>
      <w:sz w:val="26"/>
      <w:szCs w:val="26"/>
    </w:rPr>
  </w:style>
  <w:style w:type="paragraph" w:customStyle="1" w:styleId="31">
    <w:name w:val="عنوان 31"/>
    <w:basedOn w:val="a0"/>
    <w:next w:val="a0"/>
    <w:uiPriority w:val="9"/>
    <w:unhideWhenUsed/>
    <w:qFormat/>
    <w:rsid w:val="00D07C9D"/>
    <w:pPr>
      <w:keepNext/>
      <w:keepLines/>
      <w:bidi w:val="0"/>
      <w:spacing w:before="40" w:after="0" w:line="259" w:lineRule="auto"/>
      <w:outlineLvl w:val="2"/>
    </w:pPr>
    <w:rPr>
      <w:rFonts w:ascii="Calibri Light" w:eastAsia="Times New Roman" w:hAnsi="Calibri Light" w:cs="Simplified Arabic"/>
      <w:bCs/>
      <w:color w:val="8EAADB"/>
      <w:sz w:val="24"/>
      <w:szCs w:val="24"/>
    </w:rPr>
  </w:style>
  <w:style w:type="paragraph" w:customStyle="1" w:styleId="41">
    <w:name w:val="عنوان 41"/>
    <w:basedOn w:val="a0"/>
    <w:next w:val="a0"/>
    <w:uiPriority w:val="9"/>
    <w:unhideWhenUsed/>
    <w:qFormat/>
    <w:rsid w:val="00D07C9D"/>
    <w:pPr>
      <w:keepNext/>
      <w:keepLines/>
      <w:numPr>
        <w:numId w:val="8"/>
      </w:numPr>
      <w:tabs>
        <w:tab w:val="num" w:pos="360"/>
      </w:tabs>
      <w:bidi w:val="0"/>
      <w:spacing w:before="40" w:after="0" w:line="259" w:lineRule="auto"/>
      <w:ind w:left="0" w:firstLine="0"/>
      <w:outlineLvl w:val="3"/>
    </w:pPr>
    <w:rPr>
      <w:rFonts w:ascii="Calibri Light" w:eastAsia="Times New Roman" w:hAnsi="Calibri Light" w:cs="Simplified Arabic"/>
      <w:bCs/>
      <w:i/>
    </w:rPr>
  </w:style>
  <w:style w:type="character" w:customStyle="1" w:styleId="Hyperlink1">
    <w:name w:val="Hyperlink1"/>
    <w:basedOn w:val="a1"/>
    <w:uiPriority w:val="99"/>
    <w:unhideWhenUsed/>
    <w:rsid w:val="00D07C9D"/>
    <w:rPr>
      <w:color w:val="0563C1"/>
      <w:u w:val="single"/>
    </w:rPr>
  </w:style>
  <w:style w:type="character" w:customStyle="1" w:styleId="Hyperlink2">
    <w:name w:val="Hyperlink2"/>
    <w:basedOn w:val="a1"/>
    <w:uiPriority w:val="99"/>
    <w:unhideWhenUsed/>
    <w:rsid w:val="00D07C9D"/>
    <w:rPr>
      <w:color w:val="0563C1"/>
      <w:u w:val="single"/>
    </w:rPr>
  </w:style>
  <w:style w:type="character" w:customStyle="1" w:styleId="UnresolvedMention1">
    <w:name w:val="Unresolved Mention1"/>
    <w:basedOn w:val="a1"/>
    <w:uiPriority w:val="99"/>
    <w:semiHidden/>
    <w:unhideWhenUsed/>
    <w:rsid w:val="00D07C9D"/>
    <w:rPr>
      <w:color w:val="605E5C"/>
      <w:shd w:val="clear" w:color="auto" w:fill="E1DFDD"/>
    </w:rPr>
  </w:style>
  <w:style w:type="character" w:customStyle="1" w:styleId="fontstyle01">
    <w:name w:val="fontstyle01"/>
    <w:basedOn w:val="a1"/>
    <w:rsid w:val="00D07C9D"/>
    <w:rPr>
      <w:rFonts w:ascii="LAY-GihaneLight" w:hAnsi="LAY-GihaneLight" w:hint="default"/>
      <w:b w:val="0"/>
      <w:bCs w:val="0"/>
      <w:i w:val="0"/>
      <w:iCs w:val="0"/>
      <w:color w:val="000000"/>
      <w:sz w:val="30"/>
      <w:szCs w:val="30"/>
    </w:rPr>
  </w:style>
  <w:style w:type="paragraph" w:styleId="a">
    <w:name w:val="List Bullet"/>
    <w:basedOn w:val="a0"/>
    <w:uiPriority w:val="99"/>
    <w:unhideWhenUsed/>
    <w:rsid w:val="00D07C9D"/>
    <w:pPr>
      <w:numPr>
        <w:numId w:val="7"/>
      </w:numPr>
      <w:bidi w:val="0"/>
      <w:spacing w:after="160" w:line="259" w:lineRule="auto"/>
      <w:ind w:left="0" w:firstLine="0"/>
      <w:contextualSpacing/>
    </w:pPr>
  </w:style>
  <w:style w:type="character" w:customStyle="1" w:styleId="UnresolvedMention">
    <w:name w:val="Unresolved Mention"/>
    <w:basedOn w:val="a1"/>
    <w:uiPriority w:val="99"/>
    <w:semiHidden/>
    <w:unhideWhenUsed/>
    <w:rsid w:val="00D07C9D"/>
    <w:rPr>
      <w:color w:val="605E5C"/>
      <w:shd w:val="clear" w:color="auto" w:fill="E1DFDD"/>
    </w:rPr>
  </w:style>
  <w:style w:type="character" w:customStyle="1" w:styleId="15">
    <w:name w:val="ارتباط تشعبي متبع1"/>
    <w:basedOn w:val="a1"/>
    <w:uiPriority w:val="99"/>
    <w:semiHidden/>
    <w:unhideWhenUsed/>
    <w:rsid w:val="00D07C9D"/>
    <w:rPr>
      <w:color w:val="954F72"/>
      <w:u w:val="single"/>
    </w:rPr>
  </w:style>
  <w:style w:type="character" w:customStyle="1" w:styleId="1Char1">
    <w:name w:val="العنوان 1 Char1"/>
    <w:basedOn w:val="a1"/>
    <w:uiPriority w:val="9"/>
    <w:rsid w:val="00D07C9D"/>
    <w:rPr>
      <w:rFonts w:asciiTheme="majorHAnsi" w:eastAsiaTheme="majorEastAsia" w:hAnsiTheme="majorHAnsi" w:cstheme="majorBidi"/>
      <w:color w:val="365F91" w:themeColor="accent1" w:themeShade="BF"/>
      <w:sz w:val="32"/>
      <w:szCs w:val="32"/>
    </w:rPr>
  </w:style>
  <w:style w:type="character" w:customStyle="1" w:styleId="2Char1">
    <w:name w:val="عنوان 2 Char1"/>
    <w:basedOn w:val="a1"/>
    <w:uiPriority w:val="9"/>
    <w:semiHidden/>
    <w:rsid w:val="00D07C9D"/>
    <w:rPr>
      <w:rFonts w:asciiTheme="majorHAnsi" w:eastAsiaTheme="majorEastAsia" w:hAnsiTheme="majorHAnsi" w:cstheme="majorBidi"/>
      <w:color w:val="365F91" w:themeColor="accent1" w:themeShade="BF"/>
      <w:sz w:val="26"/>
      <w:szCs w:val="26"/>
    </w:rPr>
  </w:style>
  <w:style w:type="character" w:customStyle="1" w:styleId="3Char1">
    <w:name w:val="عنوان 3 Char1"/>
    <w:basedOn w:val="a1"/>
    <w:uiPriority w:val="9"/>
    <w:semiHidden/>
    <w:rsid w:val="00D07C9D"/>
    <w:rPr>
      <w:rFonts w:asciiTheme="majorHAnsi" w:eastAsiaTheme="majorEastAsia" w:hAnsiTheme="majorHAnsi" w:cstheme="majorBidi"/>
      <w:color w:val="243F60" w:themeColor="accent1" w:themeShade="7F"/>
      <w:sz w:val="24"/>
      <w:szCs w:val="24"/>
    </w:rPr>
  </w:style>
  <w:style w:type="character" w:customStyle="1" w:styleId="4Char1">
    <w:name w:val="عنوان 4 Char1"/>
    <w:basedOn w:val="a1"/>
    <w:uiPriority w:val="9"/>
    <w:semiHidden/>
    <w:rsid w:val="00D07C9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bit.ly/3bIuUaR" TargetMode="External"/><Relationship Id="rId2" Type="http://schemas.openxmlformats.org/officeDocument/2006/relationships/hyperlink" Target="https://bit.ly/2XQiE2f" TargetMode="External"/><Relationship Id="rId1" Type="http://schemas.openxmlformats.org/officeDocument/2006/relationships/hyperlink" Target="https://bit.ly/2XQiE2f" TargetMode="External"/><Relationship Id="rId4" Type="http://schemas.openxmlformats.org/officeDocument/2006/relationships/hyperlink" Target="https://bit.ly/2YaJBxA"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1575;&#1604;&#1605;&#1582;&#1591;&#1591;%20&#1601;&#1610;%20Microsoft%20Word" TargetMode="Externa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solidFill>
          <a:schemeClr val="accent1">
            <a:lumMod val="20000"/>
            <a:lumOff val="80000"/>
          </a:schemeClr>
        </a:solidFill>
        <a:ln>
          <a:noFill/>
        </a:ln>
        <a:effectLst/>
        <a:sp3d/>
      </c:spPr>
    </c:sideWall>
    <c:backWall>
      <c:thickness val="0"/>
      <c:spPr>
        <a:solidFill>
          <a:schemeClr val="accent1">
            <a:lumMod val="20000"/>
            <a:lumOff val="80000"/>
          </a:schemeClr>
        </a:solidFill>
        <a:ln>
          <a:noFill/>
        </a:ln>
        <a:effectLst/>
        <a:sp3d/>
      </c:spPr>
    </c:backWall>
    <c:plotArea>
      <c:layout/>
      <c:bar3DChart>
        <c:barDir val="col"/>
        <c:grouping val="clustered"/>
        <c:varyColors val="0"/>
        <c:ser>
          <c:idx val="0"/>
          <c:order val="0"/>
          <c:spPr>
            <a:solidFill>
              <a:schemeClr val="accent1">
                <a:alpha val="88000"/>
              </a:schemeClr>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chemeClr val="accent6">
                  <a:lumMod val="60000"/>
                  <a:lumOff val="40000"/>
                </a:schemeClr>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extLst xmlns:c16r2="http://schemas.microsoft.com/office/drawing/2015/06/chart">
              <c:ext xmlns:c16="http://schemas.microsoft.com/office/drawing/2014/chart" uri="{C3380CC4-5D6E-409C-BE32-E72D297353CC}">
                <c16:uniqueId val="{00000001-F56C-444A-85EC-A4097E53648E}"/>
              </c:ext>
            </c:extLst>
          </c:dPt>
          <c:dPt>
            <c:idx val="1"/>
            <c:invertIfNegative val="0"/>
            <c:bubble3D val="0"/>
            <c:spPr>
              <a:solidFill>
                <a:schemeClr val="accent4">
                  <a:lumMod val="40000"/>
                  <a:lumOff val="60000"/>
                </a:schemeClr>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extLst xmlns:c16r2="http://schemas.microsoft.com/office/drawing/2015/06/chart">
              <c:ext xmlns:c16="http://schemas.microsoft.com/office/drawing/2014/chart" uri="{C3380CC4-5D6E-409C-BE32-E72D297353CC}">
                <c16:uniqueId val="{00000003-F56C-444A-85EC-A4097E53648E}"/>
              </c:ext>
            </c:extLst>
          </c:dPt>
          <c:dPt>
            <c:idx val="2"/>
            <c:invertIfNegative val="0"/>
            <c:bubble3D val="0"/>
            <c:spPr>
              <a:solidFill>
                <a:schemeClr val="accent1">
                  <a:lumMod val="40000"/>
                  <a:lumOff val="60000"/>
                </a:schemeClr>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extLst xmlns:c16r2="http://schemas.microsoft.com/office/drawing/2015/06/chart">
              <c:ext xmlns:c16="http://schemas.microsoft.com/office/drawing/2014/chart" uri="{C3380CC4-5D6E-409C-BE32-E72D297353CC}">
                <c16:uniqueId val="{00000005-F56C-444A-85EC-A4097E53648E}"/>
              </c:ext>
            </c:extLst>
          </c:dPt>
          <c:dLbls>
            <c:dLbl>
              <c:idx val="0"/>
              <c:layout>
                <c:manualLayout>
                  <c:x val="6.9444444444444441E-3"/>
                  <c:y val="0.14124293785310735"/>
                </c:manualLayout>
              </c:layout>
              <c:spPr>
                <a:solidFill>
                  <a:schemeClr val="lt1"/>
                </a:solidFill>
                <a:ln w="12700" cap="flat" cmpd="sng" algn="ctr">
                  <a:solidFill>
                    <a:schemeClr val="accent1"/>
                  </a:solidFill>
                  <a:prstDash val="solid"/>
                  <a:miter lim="800000"/>
                </a:ln>
                <a:effectLst/>
              </c:spPr>
              <c:txPr>
                <a:bodyPr rot="0" spcFirstLastPara="1" vertOverflow="ellipsis" vert="horz" wrap="square" anchor="ctr" anchorCtr="1"/>
                <a:lstStyle/>
                <a:p>
                  <a:pPr>
                    <a:defRPr sz="900" b="1" i="0" u="none" strike="noStrike" kern="1200" baseline="0">
                      <a:solidFill>
                        <a:schemeClr val="dk1"/>
                      </a:solidFill>
                      <a:latin typeface="+mn-lt"/>
                      <a:ea typeface="+mn-ea"/>
                      <a:cs typeface="+mn-cs"/>
                    </a:defRPr>
                  </a:pPr>
                  <a:endParaRPr lang="ar-SA"/>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56C-444A-85EC-A4097E53648E}"/>
                </c:ext>
              </c:extLst>
            </c:dLbl>
            <c:dLbl>
              <c:idx val="1"/>
              <c:layout>
                <c:manualLayout>
                  <c:x val="4.6701429588157858E-3"/>
                  <c:y val="0.2485875706214688"/>
                </c:manualLayout>
              </c:layout>
              <c:spPr>
                <a:solidFill>
                  <a:schemeClr val="lt1"/>
                </a:solidFill>
                <a:ln w="12700" cap="flat" cmpd="sng" algn="ctr">
                  <a:solidFill>
                    <a:schemeClr val="accent1"/>
                  </a:solidFill>
                  <a:prstDash val="solid"/>
                  <a:miter lim="800000"/>
                </a:ln>
                <a:effectLst/>
              </c:spPr>
              <c:txPr>
                <a:bodyPr rot="0" spcFirstLastPara="1" vertOverflow="ellipsis" vert="horz" wrap="square" anchor="ctr" anchorCtr="1"/>
                <a:lstStyle/>
                <a:p>
                  <a:pPr>
                    <a:defRPr sz="900" b="1" i="0" u="none" strike="noStrike" kern="1200" baseline="0">
                      <a:solidFill>
                        <a:schemeClr val="dk1"/>
                      </a:solidFill>
                      <a:latin typeface="+mn-lt"/>
                      <a:ea typeface="+mn-ea"/>
                      <a:cs typeface="+mn-cs"/>
                    </a:defRPr>
                  </a:pPr>
                  <a:endParaRPr lang="ar-SA"/>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6.0462879968375231E-2"/>
                      <c:h val="0.12420926197784596"/>
                    </c:manualLayout>
                  </c15:layout>
                </c:ext>
                <c:ext xmlns:c16="http://schemas.microsoft.com/office/drawing/2014/chart" uri="{C3380CC4-5D6E-409C-BE32-E72D297353CC}">
                  <c16:uniqueId val="{00000003-F56C-444A-85EC-A4097E53648E}"/>
                </c:ext>
              </c:extLst>
            </c:dLbl>
            <c:dLbl>
              <c:idx val="2"/>
              <c:layout>
                <c:manualLayout>
                  <c:x val="2.3148148148148147E-3"/>
                  <c:y val="0.20338983050847467"/>
                </c:manualLayout>
              </c:layout>
              <c:spPr>
                <a:solidFill>
                  <a:schemeClr val="lt1"/>
                </a:solidFill>
                <a:ln w="12700" cap="flat" cmpd="sng" algn="ctr">
                  <a:solidFill>
                    <a:schemeClr val="accent2"/>
                  </a:solidFill>
                  <a:prstDash val="solid"/>
                  <a:miter lim="800000"/>
                </a:ln>
                <a:effectLst/>
              </c:spPr>
              <c:txPr>
                <a:bodyPr rot="0" spcFirstLastPara="1" vertOverflow="ellipsis" vert="horz" wrap="square" anchor="ctr" anchorCtr="1"/>
                <a:lstStyle/>
                <a:p>
                  <a:pPr>
                    <a:defRPr sz="900" b="1" i="0" u="none" strike="noStrike" kern="1200" baseline="0">
                      <a:solidFill>
                        <a:schemeClr val="dk1"/>
                      </a:solidFill>
                      <a:latin typeface="+mn-lt"/>
                      <a:ea typeface="+mn-ea"/>
                      <a:cs typeface="+mn-cs"/>
                    </a:defRPr>
                  </a:pPr>
                  <a:endParaRPr lang="ar-SA"/>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F56C-444A-85EC-A4097E53648E}"/>
                </c:ext>
              </c:extLst>
            </c:dLbl>
            <c:spPr>
              <a:no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anchor="ctr" anchorCtr="1"/>
              <a:lstStyle/>
              <a:p>
                <a:pPr>
                  <a:defRPr sz="900" b="1" i="0" u="none" strike="noStrike" kern="1200" baseline="0">
                    <a:solidFill>
                      <a:schemeClr val="dk1"/>
                    </a:solidFill>
                    <a:latin typeface="+mn-lt"/>
                    <a:ea typeface="+mn-ea"/>
                    <a:cs typeface="+mn-cs"/>
                  </a:defRPr>
                </a:pPr>
                <a:endParaRPr lang="ar-S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ورقة4!$A$1:$C$1</c:f>
              <c:strCache>
                <c:ptCount val="3"/>
                <c:pt idx="0">
                  <c:v>الصادرات إلى إسرائيل </c:v>
                </c:pt>
                <c:pt idx="1">
                  <c:v>الواردات من إسرائيل</c:v>
                </c:pt>
                <c:pt idx="2">
                  <c:v>حجم التبادل التجاري مع إسرائيل</c:v>
                </c:pt>
              </c:strCache>
            </c:strRef>
          </c:cat>
          <c:val>
            <c:numRef>
              <c:f>ورقة4!$A$2:$C$2</c:f>
              <c:numCache>
                <c:formatCode>0.0</c:formatCode>
                <c:ptCount val="3"/>
                <c:pt idx="0">
                  <c:v>53.2</c:v>
                </c:pt>
                <c:pt idx="1">
                  <c:v>63.3</c:v>
                </c:pt>
                <c:pt idx="2">
                  <c:v>60.4</c:v>
                </c:pt>
              </c:numCache>
            </c:numRef>
          </c:val>
          <c:extLst xmlns:c16r2="http://schemas.microsoft.com/office/drawing/2015/06/chart">
            <c:ext xmlns:c16="http://schemas.microsoft.com/office/drawing/2014/chart" uri="{C3380CC4-5D6E-409C-BE32-E72D297353CC}">
              <c16:uniqueId val="{00000006-F56C-444A-85EC-A4097E53648E}"/>
            </c:ext>
          </c:extLst>
        </c:ser>
        <c:dLbls>
          <c:showLegendKey val="0"/>
          <c:showVal val="1"/>
          <c:showCatName val="0"/>
          <c:showSerName val="0"/>
          <c:showPercent val="0"/>
          <c:showBubbleSize val="0"/>
        </c:dLbls>
        <c:gapWidth val="84"/>
        <c:gapDepth val="53"/>
        <c:shape val="box"/>
        <c:axId val="185551872"/>
        <c:axId val="185553280"/>
        <c:axId val="0"/>
      </c:bar3DChart>
      <c:catAx>
        <c:axId val="185551872"/>
        <c:scaling>
          <c:orientation val="minMax"/>
        </c:scaling>
        <c:delete val="0"/>
        <c:axPos val="b"/>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dk1"/>
                </a:solidFill>
                <a:latin typeface="+mn-lt"/>
                <a:ea typeface="+mn-ea"/>
                <a:cs typeface="+mn-cs"/>
              </a:defRPr>
            </a:pPr>
            <a:endParaRPr lang="ar-SA"/>
          </a:p>
        </c:txPr>
        <c:crossAx val="185553280"/>
        <c:crosses val="autoZero"/>
        <c:auto val="1"/>
        <c:lblAlgn val="ctr"/>
        <c:lblOffset val="100"/>
        <c:noMultiLvlLbl val="0"/>
      </c:catAx>
      <c:valAx>
        <c:axId val="185553280"/>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dk1"/>
                    </a:solidFill>
                    <a:latin typeface="+mn-lt"/>
                    <a:ea typeface="+mn-ea"/>
                    <a:cs typeface="+mn-cs"/>
                  </a:defRPr>
                </a:pPr>
                <a:r>
                  <a:rPr lang="ar-SA"/>
                  <a:t>(%)</a:t>
                </a:r>
              </a:p>
            </c:rich>
          </c:tx>
          <c:overlay val="0"/>
          <c:spPr>
            <a:noFill/>
            <a:ln>
              <a:noFill/>
            </a:ln>
            <a:effectLst/>
          </c:spPr>
        </c:title>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ar-SA"/>
          </a:p>
        </c:txPr>
        <c:crossAx val="18555187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57150" cap="flat" cmpd="sng" algn="ctr">
      <a:solidFill>
        <a:schemeClr val="accent6">
          <a:lumMod val="50000"/>
        </a:schemeClr>
      </a:solidFill>
      <a:prstDash val="solid"/>
      <a:miter lim="800000"/>
    </a:ln>
    <a:effectLst/>
  </c:spPr>
  <c:txPr>
    <a:bodyPr/>
    <a:lstStyle/>
    <a:p>
      <a:pPr algn="just" rtl="1">
        <a:defRPr>
          <a:solidFill>
            <a:schemeClr val="dk1"/>
          </a:solidFill>
          <a:latin typeface="+mn-lt"/>
          <a:ea typeface="+mn-ea"/>
          <a:cs typeface="+mn-cs"/>
        </a:defRPr>
      </a:pPr>
      <a:endParaRPr lang="ar-SA"/>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ar-SA" b="1"/>
              <a:t>معدل البطالة في فلسطين خلال</a:t>
            </a:r>
            <a:r>
              <a:rPr lang="ar-SA" b="1" baseline="0"/>
              <a:t> الفترة (</a:t>
            </a:r>
            <a:r>
              <a:rPr lang="en-US" b="1" baseline="0"/>
              <a:t>2020 - 2007</a:t>
            </a:r>
            <a:r>
              <a:rPr lang="ar-SA" b="1" baseline="0"/>
              <a:t>)</a:t>
            </a:r>
            <a:endParaRPr lang="ar-SA" b="1"/>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1588154009839237E-2"/>
          <c:y val="0.17171296296296296"/>
          <c:w val="0.85667253182048519"/>
          <c:h val="0.56239173228346462"/>
        </c:manualLayout>
      </c:layout>
      <c:bar3DChart>
        <c:barDir val="col"/>
        <c:grouping val="clustered"/>
        <c:varyColors val="0"/>
        <c:ser>
          <c:idx val="0"/>
          <c:order val="0"/>
          <c:tx>
            <c:strRef>
              <c:f>'[المخطط في Microsoft Word]ورقة1'!$B$1</c:f>
              <c:strCache>
                <c:ptCount val="1"/>
                <c:pt idx="0">
                  <c:v>قطاع غزة</c:v>
                </c:pt>
              </c:strCache>
            </c:strRef>
          </c:tx>
          <c:spPr>
            <a:solidFill>
              <a:srgbClr val="6AA343"/>
            </a:solidFill>
            <a:ln>
              <a:noFill/>
            </a:ln>
            <a:effectLst/>
            <a:sp3d/>
          </c:spPr>
          <c:invertIfNegative val="0"/>
          <c:cat>
            <c:numRef>
              <c:f>'[المخطط في Microsoft Word]ورقة1'!$A$2:$A$15</c:f>
              <c:numCache>
                <c:formatCode>General</c:formatCode>
                <c:ptCount val="14"/>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numCache>
            </c:numRef>
          </c:cat>
          <c:val>
            <c:numRef>
              <c:f>'[المخطط في Microsoft Word]ورقة1'!$B$2:$B$15</c:f>
              <c:numCache>
                <c:formatCode>General</c:formatCode>
                <c:ptCount val="14"/>
                <c:pt idx="0">
                  <c:v>29.7</c:v>
                </c:pt>
                <c:pt idx="1">
                  <c:v>40.5</c:v>
                </c:pt>
                <c:pt idx="2">
                  <c:v>38.6</c:v>
                </c:pt>
                <c:pt idx="3">
                  <c:v>37.799999999999997</c:v>
                </c:pt>
                <c:pt idx="4">
                  <c:v>33.1</c:v>
                </c:pt>
                <c:pt idx="5">
                  <c:v>34.200000000000003</c:v>
                </c:pt>
                <c:pt idx="6">
                  <c:v>32.6</c:v>
                </c:pt>
                <c:pt idx="7">
                  <c:v>43.9</c:v>
                </c:pt>
                <c:pt idx="8">
                  <c:v>41.1</c:v>
                </c:pt>
                <c:pt idx="9">
                  <c:v>41.7</c:v>
                </c:pt>
                <c:pt idx="10">
                  <c:v>43.9</c:v>
                </c:pt>
                <c:pt idx="11">
                  <c:v>43.1</c:v>
                </c:pt>
                <c:pt idx="12">
                  <c:v>45.1</c:v>
                </c:pt>
                <c:pt idx="13">
                  <c:v>46.6</c:v>
                </c:pt>
              </c:numCache>
            </c:numRef>
          </c:val>
          <c:extLst xmlns:c16r2="http://schemas.microsoft.com/office/drawing/2015/06/chart">
            <c:ext xmlns:c16="http://schemas.microsoft.com/office/drawing/2014/chart" uri="{C3380CC4-5D6E-409C-BE32-E72D297353CC}">
              <c16:uniqueId val="{00000000-450A-4B6D-B546-81C9F1E435F7}"/>
            </c:ext>
          </c:extLst>
        </c:ser>
        <c:ser>
          <c:idx val="1"/>
          <c:order val="1"/>
          <c:tx>
            <c:strRef>
              <c:f>'[المخطط في Microsoft Word]ورقة1'!$C$1</c:f>
              <c:strCache>
                <c:ptCount val="1"/>
                <c:pt idx="0">
                  <c:v>الضفة الغربية</c:v>
                </c:pt>
              </c:strCache>
            </c:strRef>
          </c:tx>
          <c:spPr>
            <a:solidFill>
              <a:srgbClr val="DAA600"/>
            </a:solidFill>
            <a:ln>
              <a:noFill/>
            </a:ln>
            <a:effectLst/>
            <a:sp3d/>
          </c:spPr>
          <c:invertIfNegative val="0"/>
          <c:cat>
            <c:numRef>
              <c:f>'[المخطط في Microsoft Word]ورقة1'!$A$2:$A$15</c:f>
              <c:numCache>
                <c:formatCode>General</c:formatCode>
                <c:ptCount val="14"/>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numCache>
            </c:numRef>
          </c:cat>
          <c:val>
            <c:numRef>
              <c:f>'[المخطط في Microsoft Word]ورقة1'!$C$2:$C$15</c:f>
              <c:numCache>
                <c:formatCode>General</c:formatCode>
                <c:ptCount val="14"/>
                <c:pt idx="0">
                  <c:v>17.7</c:v>
                </c:pt>
                <c:pt idx="1">
                  <c:v>19</c:v>
                </c:pt>
                <c:pt idx="2">
                  <c:v>17.7</c:v>
                </c:pt>
                <c:pt idx="3">
                  <c:v>17.2</c:v>
                </c:pt>
                <c:pt idx="4">
                  <c:v>22.3</c:v>
                </c:pt>
                <c:pt idx="5">
                  <c:v>23</c:v>
                </c:pt>
                <c:pt idx="6">
                  <c:v>18.600000000000001</c:v>
                </c:pt>
                <c:pt idx="7">
                  <c:v>17.7</c:v>
                </c:pt>
                <c:pt idx="8">
                  <c:v>17.3</c:v>
                </c:pt>
                <c:pt idx="9">
                  <c:v>18.2</c:v>
                </c:pt>
                <c:pt idx="10">
                  <c:v>17.899999999999999</c:v>
                </c:pt>
                <c:pt idx="11">
                  <c:v>17.3</c:v>
                </c:pt>
                <c:pt idx="12">
                  <c:v>14.6</c:v>
                </c:pt>
                <c:pt idx="13">
                  <c:v>15.7</c:v>
                </c:pt>
              </c:numCache>
            </c:numRef>
          </c:val>
          <c:extLst xmlns:c16r2="http://schemas.microsoft.com/office/drawing/2015/06/chart">
            <c:ext xmlns:c16="http://schemas.microsoft.com/office/drawing/2014/chart" uri="{C3380CC4-5D6E-409C-BE32-E72D297353CC}">
              <c16:uniqueId val="{00000001-450A-4B6D-B546-81C9F1E435F7}"/>
            </c:ext>
          </c:extLst>
        </c:ser>
        <c:ser>
          <c:idx val="2"/>
          <c:order val="2"/>
          <c:tx>
            <c:strRef>
              <c:f>'[المخطط في Microsoft Word]ورقة1'!$D$1</c:f>
              <c:strCache>
                <c:ptCount val="1"/>
                <c:pt idx="0">
                  <c:v>فلسطين</c:v>
                </c:pt>
              </c:strCache>
            </c:strRef>
          </c:tx>
          <c:spPr>
            <a:solidFill>
              <a:schemeClr val="bg2">
                <a:lumMod val="50000"/>
              </a:schemeClr>
            </a:solidFill>
            <a:ln>
              <a:noFill/>
            </a:ln>
            <a:effectLst/>
            <a:sp3d/>
          </c:spPr>
          <c:invertIfNegative val="0"/>
          <c:cat>
            <c:numRef>
              <c:f>'[المخطط في Microsoft Word]ورقة1'!$A$2:$A$15</c:f>
              <c:numCache>
                <c:formatCode>General</c:formatCode>
                <c:ptCount val="14"/>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numCache>
            </c:numRef>
          </c:cat>
          <c:val>
            <c:numRef>
              <c:f>'[المخطط في Microsoft Word]ورقة1'!$D$2:$D$15</c:f>
              <c:numCache>
                <c:formatCode>General</c:formatCode>
                <c:ptCount val="14"/>
                <c:pt idx="0">
                  <c:v>21.7</c:v>
                </c:pt>
                <c:pt idx="1">
                  <c:v>26.6</c:v>
                </c:pt>
                <c:pt idx="2">
                  <c:v>24.5</c:v>
                </c:pt>
                <c:pt idx="3">
                  <c:v>23.7</c:v>
                </c:pt>
                <c:pt idx="4">
                  <c:v>20.9</c:v>
                </c:pt>
                <c:pt idx="5">
                  <c:v>23</c:v>
                </c:pt>
                <c:pt idx="6">
                  <c:v>23.4</c:v>
                </c:pt>
                <c:pt idx="7">
                  <c:v>26.9</c:v>
                </c:pt>
                <c:pt idx="8">
                  <c:v>25.9</c:v>
                </c:pt>
                <c:pt idx="9">
                  <c:v>26.9</c:v>
                </c:pt>
                <c:pt idx="10">
                  <c:v>27.7</c:v>
                </c:pt>
                <c:pt idx="11">
                  <c:v>26.2</c:v>
                </c:pt>
                <c:pt idx="12">
                  <c:v>25.3</c:v>
                </c:pt>
                <c:pt idx="13">
                  <c:v>25.9</c:v>
                </c:pt>
              </c:numCache>
            </c:numRef>
          </c:val>
          <c:extLst xmlns:c16r2="http://schemas.microsoft.com/office/drawing/2015/06/chart">
            <c:ext xmlns:c16="http://schemas.microsoft.com/office/drawing/2014/chart" uri="{C3380CC4-5D6E-409C-BE32-E72D297353CC}">
              <c16:uniqueId val="{00000002-450A-4B6D-B546-81C9F1E435F7}"/>
            </c:ext>
          </c:extLst>
        </c:ser>
        <c:dLbls>
          <c:showLegendKey val="0"/>
          <c:showVal val="0"/>
          <c:showCatName val="0"/>
          <c:showSerName val="0"/>
          <c:showPercent val="0"/>
          <c:showBubbleSize val="0"/>
        </c:dLbls>
        <c:gapWidth val="150"/>
        <c:shape val="box"/>
        <c:axId val="185580928"/>
        <c:axId val="185582720"/>
        <c:axId val="0"/>
      </c:bar3DChart>
      <c:catAx>
        <c:axId val="1855809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accent6">
                    <a:lumMod val="50000"/>
                  </a:schemeClr>
                </a:solidFill>
                <a:latin typeface="+mn-lt"/>
                <a:ea typeface="+mn-ea"/>
                <a:cs typeface="+mn-cs"/>
              </a:defRPr>
            </a:pPr>
            <a:endParaRPr lang="ar-SA"/>
          </a:p>
        </c:txPr>
        <c:crossAx val="185582720"/>
        <c:crosses val="autoZero"/>
        <c:auto val="1"/>
        <c:lblAlgn val="ctr"/>
        <c:lblOffset val="100"/>
        <c:noMultiLvlLbl val="0"/>
      </c:catAx>
      <c:valAx>
        <c:axId val="1855827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accent6">
                        <a:lumMod val="50000"/>
                      </a:schemeClr>
                    </a:solidFill>
                    <a:latin typeface="+mn-lt"/>
                    <a:ea typeface="+mn-ea"/>
                    <a:cs typeface="+mn-cs"/>
                  </a:defRPr>
                </a:pPr>
                <a:r>
                  <a:rPr lang="ar-SA" b="1">
                    <a:solidFill>
                      <a:schemeClr val="accent6">
                        <a:lumMod val="50000"/>
                      </a:schemeClr>
                    </a:solidFill>
                  </a:rPr>
                  <a:t>(%)</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accent6">
                    <a:lumMod val="50000"/>
                  </a:schemeClr>
                </a:solidFill>
                <a:latin typeface="+mn-lt"/>
                <a:ea typeface="+mn-ea"/>
                <a:cs typeface="+mn-cs"/>
              </a:defRPr>
            </a:pPr>
            <a:endParaRPr lang="ar-SA"/>
          </a:p>
        </c:txPr>
        <c:crossAx val="185580928"/>
        <c:crosses val="autoZero"/>
        <c:crossBetween val="between"/>
      </c:valAx>
      <c:spPr>
        <a:solidFill>
          <a:schemeClr val="accent6">
            <a:lumMod val="20000"/>
            <a:lumOff val="80000"/>
          </a:schemeClr>
        </a:solidFill>
        <a:ln>
          <a:solidFill>
            <a:schemeClr val="bg1"/>
          </a:solid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ar-SA"/>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57150" cap="flat" cmpd="sng" algn="ctr">
      <a:solidFill>
        <a:schemeClr val="accent6">
          <a:lumMod val="50000"/>
        </a:schemeClr>
      </a:solidFill>
      <a:round/>
    </a:ln>
    <a:effectLst/>
  </c:spPr>
  <c:txPr>
    <a:bodyPr/>
    <a:lstStyle/>
    <a:p>
      <a:pPr>
        <a:defRPr/>
      </a:pPr>
      <a:endParaRPr lang="ar-SA"/>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48296388435797238"/>
          <c:y val="0.12767270070622616"/>
          <c:w val="0.41370775001858001"/>
          <c:h val="0.63879319208810226"/>
        </c:manualLayout>
      </c:layout>
      <c:bar3DChart>
        <c:barDir val="col"/>
        <c:grouping val="stacked"/>
        <c:varyColors val="0"/>
        <c:ser>
          <c:idx val="0"/>
          <c:order val="0"/>
          <c:tx>
            <c:strRef>
              <c:f>ورقة1!$B$1</c:f>
              <c:strCache>
                <c:ptCount val="1"/>
                <c:pt idx="0">
                  <c:v> الخسائر والاضرار التي لحقت بالقطاعات الاقتصادية</c:v>
                </c:pt>
              </c:strCache>
            </c:strRef>
          </c:tx>
          <c:spPr>
            <a:solidFill>
              <a:srgbClr val="70AD47">
                <a:lumMod val="50000"/>
              </a:srgbClr>
            </a:solidFill>
            <a:ln>
              <a:noFill/>
            </a:ln>
            <a:effectLst/>
            <a:sp3d/>
          </c:spPr>
          <c:invertIfNegative val="0"/>
          <c:cat>
            <c:strRef>
              <c:f>ورقة1!$A$2:$A$6</c:f>
              <c:strCache>
                <c:ptCount val="5"/>
                <c:pt idx="0">
                  <c:v>2008</c:v>
                </c:pt>
                <c:pt idx="1">
                  <c:v>2012</c:v>
                </c:pt>
                <c:pt idx="2">
                  <c:v>2014</c:v>
                </c:pt>
                <c:pt idx="3">
                  <c:v>2021</c:v>
                </c:pt>
                <c:pt idx="4">
                  <c:v>الإجمالي</c:v>
                </c:pt>
              </c:strCache>
            </c:strRef>
          </c:cat>
          <c:val>
            <c:numRef>
              <c:f>ورقة1!$B$2:$B$6</c:f>
              <c:numCache>
                <c:formatCode>General</c:formatCode>
                <c:ptCount val="5"/>
                <c:pt idx="0">
                  <c:v>2096</c:v>
                </c:pt>
                <c:pt idx="1">
                  <c:v>739</c:v>
                </c:pt>
                <c:pt idx="2">
                  <c:v>4322</c:v>
                </c:pt>
                <c:pt idx="3">
                  <c:v>479</c:v>
                </c:pt>
                <c:pt idx="4">
                  <c:v>7636</c:v>
                </c:pt>
              </c:numCache>
            </c:numRef>
          </c:val>
          <c:extLst xmlns:c16r2="http://schemas.microsoft.com/office/drawing/2015/06/chart">
            <c:ext xmlns:c16="http://schemas.microsoft.com/office/drawing/2014/chart" uri="{C3380CC4-5D6E-409C-BE32-E72D297353CC}">
              <c16:uniqueId val="{00000000-8DAF-4D14-9C1F-A6F10CAF9542}"/>
            </c:ext>
          </c:extLst>
        </c:ser>
        <c:dLbls>
          <c:showLegendKey val="0"/>
          <c:showVal val="0"/>
          <c:showCatName val="0"/>
          <c:showSerName val="0"/>
          <c:showPercent val="0"/>
          <c:showBubbleSize val="0"/>
        </c:dLbls>
        <c:gapWidth val="95"/>
        <c:gapDepth val="95"/>
        <c:shape val="box"/>
        <c:axId val="182836608"/>
        <c:axId val="185558144"/>
        <c:axId val="0"/>
      </c:bar3DChart>
      <c:catAx>
        <c:axId val="1828366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SA"/>
          </a:p>
        </c:txPr>
        <c:crossAx val="185558144"/>
        <c:crosses val="autoZero"/>
        <c:auto val="1"/>
        <c:lblAlgn val="ctr"/>
        <c:lblOffset val="100"/>
        <c:noMultiLvlLbl val="0"/>
      </c:catAx>
      <c:valAx>
        <c:axId val="1855581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ar-SA"/>
                  <a:t>مليون دولار</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SA"/>
          </a:p>
        </c:txPr>
        <c:crossAx val="18283660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1" i="0" u="none" strike="noStrike" kern="1200" baseline="0">
                <a:solidFill>
                  <a:schemeClr val="tx1">
                    <a:lumMod val="65000"/>
                    <a:lumOff val="35000"/>
                  </a:schemeClr>
                </a:solidFill>
                <a:latin typeface="+mn-lt"/>
                <a:ea typeface="+mn-ea"/>
                <a:cs typeface="+mn-cs"/>
              </a:defRPr>
            </a:pPr>
            <a:endParaRPr lang="ar-SA"/>
          </a:p>
        </c:txPr>
      </c:dTable>
      <c:spPr>
        <a:solidFill>
          <a:srgbClr val="70AD47">
            <a:lumMod val="20000"/>
            <a:lumOff val="80000"/>
          </a:srgbClr>
        </a:solid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rgbClr val="70AD47">
        <a:lumMod val="60000"/>
        <a:lumOff val="40000"/>
      </a:srgbClr>
    </a:solidFill>
    <a:ln w="57150" cap="flat" cmpd="sng" algn="ctr">
      <a:solidFill>
        <a:srgbClr val="70AD47">
          <a:lumMod val="50000"/>
        </a:srgbClr>
      </a:solidFill>
      <a:round/>
    </a:ln>
    <a:effectLst/>
  </c:spPr>
  <c:txPr>
    <a:bodyPr/>
    <a:lstStyle/>
    <a:p>
      <a:pPr>
        <a:defRPr/>
      </a:pPr>
      <a:endParaRPr lang="ar-SA"/>
    </a:p>
  </c:txPr>
  <c:externalData r:id="rId2">
    <c:autoUpdate val="0"/>
  </c:externalData>
</c:chartSpace>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B82C6-DC55-4455-9650-B0D324433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37</Pages>
  <Words>7380</Words>
  <Characters>42069</Characters>
  <Application>Microsoft Office Word</Application>
  <DocSecurity>0</DocSecurity>
  <Lines>350</Lines>
  <Paragraphs>98</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49351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HAMOUDA1</dc:creator>
  <cp:lastModifiedBy>Hammoda</cp:lastModifiedBy>
  <cp:revision>9</cp:revision>
  <cp:lastPrinted>2022-06-07T08:52:00Z</cp:lastPrinted>
  <dcterms:created xsi:type="dcterms:W3CDTF">2022-01-02T11:25:00Z</dcterms:created>
  <dcterms:modified xsi:type="dcterms:W3CDTF">2022-06-07T08:57:00Z</dcterms:modified>
</cp:coreProperties>
</file>